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22CF8" w14:textId="474813A7" w:rsidR="00520041" w:rsidRPr="00520041" w:rsidRDefault="00FA0196" w:rsidP="00520041">
      <w:pPr>
        <w:rPr>
          <w:rFonts w:asciiTheme="minorHAnsi" w:eastAsiaTheme="minorHAnsi" w:hAnsiTheme="minorHAnsi" w:cstheme="minorBidi"/>
          <w:u w:val="single"/>
          <w:lang w:eastAsia="en-US"/>
        </w:rPr>
      </w:pPr>
      <w:r>
        <w:rPr>
          <w:rFonts w:asciiTheme="minorHAnsi" w:eastAsiaTheme="minorHAnsi" w:hAnsiTheme="minorHAnsi" w:cstheme="minorBidi"/>
          <w:u w:val="single"/>
          <w:lang w:eastAsia="en-US"/>
        </w:rPr>
        <w:t>LAMILUX entwickelt g</w:t>
      </w:r>
      <w:r w:rsidR="005C2643">
        <w:rPr>
          <w:rFonts w:asciiTheme="minorHAnsi" w:eastAsiaTheme="minorHAnsi" w:hAnsiTheme="minorHAnsi" w:cstheme="minorBidi"/>
          <w:u w:val="single"/>
          <w:lang w:eastAsia="en-US"/>
        </w:rPr>
        <w:t>eneigte</w:t>
      </w:r>
      <w:r>
        <w:rPr>
          <w:rFonts w:asciiTheme="minorHAnsi" w:eastAsiaTheme="minorHAnsi" w:hAnsiTheme="minorHAnsi" w:cstheme="minorBidi"/>
          <w:u w:val="single"/>
          <w:lang w:eastAsia="en-US"/>
        </w:rPr>
        <w:t>n</w:t>
      </w:r>
      <w:r w:rsidR="005C2643">
        <w:rPr>
          <w:rFonts w:asciiTheme="minorHAnsi" w:eastAsiaTheme="minorHAnsi" w:hAnsiTheme="minorHAnsi" w:cstheme="minorBidi"/>
          <w:u w:val="single"/>
          <w:lang w:eastAsia="en-US"/>
        </w:rPr>
        <w:t xml:space="preserve"> </w:t>
      </w:r>
      <w:r w:rsidR="00461F03">
        <w:rPr>
          <w:rFonts w:asciiTheme="minorHAnsi" w:eastAsiaTheme="minorHAnsi" w:hAnsiTheme="minorHAnsi" w:cstheme="minorBidi"/>
          <w:u w:val="single"/>
          <w:lang w:eastAsia="en-US"/>
        </w:rPr>
        <w:t>Aufsatzkranz für runde Flachdach Fenster</w:t>
      </w:r>
    </w:p>
    <w:p w14:paraId="4B1D16D3" w14:textId="77777777" w:rsidR="00520041" w:rsidRPr="004E4E13" w:rsidRDefault="00520041" w:rsidP="00520041">
      <w:pPr>
        <w:tabs>
          <w:tab w:val="left" w:pos="1530"/>
        </w:tabs>
        <w:rPr>
          <w:rFonts w:asciiTheme="minorHAnsi" w:eastAsiaTheme="minorHAnsi" w:hAnsiTheme="minorHAnsi" w:cstheme="minorBidi"/>
          <w:sz w:val="32"/>
          <w:szCs w:val="32"/>
          <w:lang w:eastAsia="en-US"/>
        </w:rPr>
      </w:pPr>
    </w:p>
    <w:p w14:paraId="5D158B2A" w14:textId="701A05EF" w:rsidR="00711FB1" w:rsidRPr="00AA6AA3" w:rsidRDefault="00711FB1" w:rsidP="00711FB1">
      <w:pPr>
        <w:spacing w:line="360" w:lineRule="auto"/>
        <w:rPr>
          <w:rFonts w:asciiTheme="minorHAnsi" w:eastAsiaTheme="minorHAnsi" w:hAnsiTheme="minorHAnsi" w:cstheme="minorBidi"/>
          <w:sz w:val="44"/>
          <w:szCs w:val="44"/>
          <w:lang w:eastAsia="en-US"/>
        </w:rPr>
      </w:pPr>
      <w:r>
        <w:rPr>
          <w:rFonts w:asciiTheme="minorHAnsi" w:eastAsiaTheme="minorHAnsi" w:hAnsiTheme="minorHAnsi" w:cstheme="minorBidi"/>
          <w:sz w:val="44"/>
          <w:szCs w:val="44"/>
          <w:lang w:eastAsia="en-US"/>
        </w:rPr>
        <w:t>Aufsatzkranz über</w:t>
      </w:r>
      <w:r w:rsidR="00875585">
        <w:rPr>
          <w:rFonts w:asciiTheme="minorHAnsi" w:eastAsiaTheme="minorHAnsi" w:hAnsiTheme="minorHAnsi" w:cstheme="minorBidi"/>
          <w:sz w:val="44"/>
          <w:szCs w:val="44"/>
          <w:lang w:eastAsia="en-US"/>
        </w:rPr>
        <w:t>listet</w:t>
      </w:r>
      <w:r>
        <w:rPr>
          <w:rFonts w:asciiTheme="minorHAnsi" w:eastAsiaTheme="minorHAnsi" w:hAnsiTheme="minorHAnsi" w:cstheme="minorBidi"/>
          <w:sz w:val="44"/>
          <w:szCs w:val="44"/>
          <w:lang w:eastAsia="en-US"/>
        </w:rPr>
        <w:t xml:space="preserve"> die </w:t>
      </w:r>
      <w:r w:rsidR="007543C1">
        <w:rPr>
          <w:rFonts w:asciiTheme="minorHAnsi" w:eastAsiaTheme="minorHAnsi" w:hAnsiTheme="minorHAnsi" w:cstheme="minorBidi"/>
          <w:sz w:val="44"/>
          <w:szCs w:val="44"/>
          <w:lang w:eastAsia="en-US"/>
        </w:rPr>
        <w:t>Mathematik</w:t>
      </w:r>
    </w:p>
    <w:p w14:paraId="1E88C4EB" w14:textId="66CB33BB" w:rsidR="00711FB1" w:rsidRDefault="00711FB1" w:rsidP="00711FB1">
      <w:pPr>
        <w:spacing w:line="360" w:lineRule="auto"/>
        <w:rPr>
          <w:rFonts w:asciiTheme="minorHAnsi" w:hAnsiTheme="minorHAnsi"/>
          <w:b/>
          <w:bCs/>
        </w:rPr>
      </w:pPr>
      <w:r>
        <w:rPr>
          <w:rFonts w:asciiTheme="minorHAnsi" w:hAnsiTheme="minorHAnsi"/>
          <w:b/>
          <w:bCs/>
        </w:rPr>
        <w:t>Ein</w:t>
      </w:r>
      <w:r w:rsidRPr="00385583">
        <w:rPr>
          <w:rFonts w:asciiTheme="minorHAnsi" w:hAnsiTheme="minorHAnsi"/>
          <w:b/>
          <w:bCs/>
        </w:rPr>
        <w:t xml:space="preserve"> geneigte</w:t>
      </w:r>
      <w:r>
        <w:rPr>
          <w:rFonts w:asciiTheme="minorHAnsi" w:hAnsiTheme="minorHAnsi"/>
          <w:b/>
          <w:bCs/>
        </w:rPr>
        <w:t>r</w:t>
      </w:r>
      <w:r w:rsidRPr="00385583">
        <w:rPr>
          <w:rFonts w:asciiTheme="minorHAnsi" w:hAnsiTheme="minorHAnsi"/>
          <w:b/>
          <w:bCs/>
        </w:rPr>
        <w:t xml:space="preserve"> Aufsatzkranz für runde Flachdach Fenster</w:t>
      </w:r>
      <w:r>
        <w:rPr>
          <w:rFonts w:asciiTheme="minorHAnsi" w:hAnsiTheme="minorHAnsi"/>
          <w:b/>
          <w:bCs/>
        </w:rPr>
        <w:t xml:space="preserve"> – das gab es bisher noch nicht als eine standardisierte Lösung</w:t>
      </w:r>
      <w:r w:rsidRPr="00385583">
        <w:rPr>
          <w:rFonts w:asciiTheme="minorHAnsi" w:hAnsiTheme="minorHAnsi"/>
          <w:b/>
          <w:bCs/>
        </w:rPr>
        <w:t>.</w:t>
      </w:r>
      <w:r>
        <w:rPr>
          <w:rFonts w:asciiTheme="minorHAnsi" w:hAnsiTheme="minorHAnsi"/>
          <w:b/>
          <w:bCs/>
        </w:rPr>
        <w:t xml:space="preserve"> Da </w:t>
      </w:r>
      <w:r w:rsidRPr="00385583">
        <w:rPr>
          <w:rFonts w:asciiTheme="minorHAnsi" w:hAnsiTheme="minorHAnsi"/>
          <w:b/>
          <w:bCs/>
        </w:rPr>
        <w:t xml:space="preserve">ein </w:t>
      </w:r>
      <w:r w:rsidR="00776184">
        <w:rPr>
          <w:rFonts w:asciiTheme="minorHAnsi" w:hAnsiTheme="minorHAnsi"/>
          <w:b/>
          <w:bCs/>
        </w:rPr>
        <w:t>schrä</w:t>
      </w:r>
      <w:r w:rsidR="00CD2A0C">
        <w:rPr>
          <w:rFonts w:asciiTheme="minorHAnsi" w:hAnsiTheme="minorHAnsi"/>
          <w:b/>
          <w:bCs/>
        </w:rPr>
        <w:t>g abgeschnittener</w:t>
      </w:r>
      <w:r w:rsidR="00A46A0B">
        <w:rPr>
          <w:rFonts w:asciiTheme="minorHAnsi" w:hAnsiTheme="minorHAnsi"/>
          <w:b/>
          <w:bCs/>
        </w:rPr>
        <w:t xml:space="preserve"> </w:t>
      </w:r>
      <w:r w:rsidRPr="00385583">
        <w:rPr>
          <w:rFonts w:asciiTheme="minorHAnsi" w:hAnsiTheme="minorHAnsi"/>
          <w:b/>
          <w:bCs/>
        </w:rPr>
        <w:t>Zylinder die Deckfläche einer Ellipse statt eines Kreises</w:t>
      </w:r>
      <w:r>
        <w:rPr>
          <w:rFonts w:asciiTheme="minorHAnsi" w:hAnsiTheme="minorHAnsi"/>
          <w:b/>
          <w:bCs/>
        </w:rPr>
        <w:t xml:space="preserve"> hat, galt es die Gesetze der Geometrie zu umgehen. LAMILUX fand dafür nun </w:t>
      </w:r>
      <w:r w:rsidR="00875585">
        <w:rPr>
          <w:rFonts w:asciiTheme="minorHAnsi" w:hAnsiTheme="minorHAnsi"/>
          <w:b/>
          <w:bCs/>
        </w:rPr>
        <w:t>eine</w:t>
      </w:r>
      <w:r>
        <w:rPr>
          <w:rFonts w:asciiTheme="minorHAnsi" w:hAnsiTheme="minorHAnsi"/>
          <w:b/>
          <w:bCs/>
        </w:rPr>
        <w:t xml:space="preserve"> Lösung und bringt damit eine neuartige Variante des Aufsatzkranzes </w:t>
      </w:r>
      <w:r w:rsidR="00875585">
        <w:rPr>
          <w:rFonts w:asciiTheme="minorHAnsi" w:hAnsiTheme="minorHAnsi"/>
          <w:b/>
          <w:bCs/>
        </w:rPr>
        <w:t xml:space="preserve">für runde Flachdach Fenster </w:t>
      </w:r>
      <w:r>
        <w:rPr>
          <w:rFonts w:asciiTheme="minorHAnsi" w:hAnsiTheme="minorHAnsi"/>
          <w:b/>
          <w:bCs/>
        </w:rPr>
        <w:t>auf den Markt.</w:t>
      </w:r>
    </w:p>
    <w:p w14:paraId="1C8C6BB8" w14:textId="534079F8" w:rsidR="00C26BF3" w:rsidRDefault="00C26BF3" w:rsidP="00711FB1">
      <w:pPr>
        <w:spacing w:line="360" w:lineRule="auto"/>
        <w:rPr>
          <w:rFonts w:asciiTheme="minorHAnsi" w:hAnsiTheme="minorHAnsi"/>
          <w:b/>
          <w:bCs/>
        </w:rPr>
      </w:pPr>
      <w:r>
        <w:rPr>
          <w:rFonts w:asciiTheme="minorHAnsi" w:hAnsiTheme="minorHAnsi"/>
          <w:b/>
          <w:bCs/>
          <w:noProof/>
        </w:rPr>
        <w:drawing>
          <wp:inline distT="0" distB="0" distL="0" distR="0" wp14:anchorId="6D8566B3" wp14:editId="519B70BA">
            <wp:extent cx="5033010" cy="283083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3010" cy="2830830"/>
                    </a:xfrm>
                    <a:prstGeom prst="rect">
                      <a:avLst/>
                    </a:prstGeom>
                    <a:noFill/>
                    <a:ln>
                      <a:noFill/>
                    </a:ln>
                  </pic:spPr>
                </pic:pic>
              </a:graphicData>
            </a:graphic>
          </wp:inline>
        </w:drawing>
      </w:r>
    </w:p>
    <w:p w14:paraId="7FF72C1B" w14:textId="77777777" w:rsidR="00711FB1" w:rsidRDefault="00711FB1" w:rsidP="00711FB1">
      <w:pPr>
        <w:spacing w:line="360" w:lineRule="auto"/>
        <w:rPr>
          <w:rFonts w:asciiTheme="minorHAnsi" w:hAnsiTheme="minorHAnsi"/>
          <w:b/>
          <w:bCs/>
        </w:rPr>
      </w:pPr>
    </w:p>
    <w:p w14:paraId="4864059D" w14:textId="7134F4EF" w:rsidR="00711FB1" w:rsidRDefault="00711FB1" w:rsidP="00711FB1">
      <w:pPr>
        <w:spacing w:line="360" w:lineRule="auto"/>
        <w:rPr>
          <w:rFonts w:asciiTheme="minorHAnsi" w:hAnsiTheme="minorHAnsi"/>
        </w:rPr>
      </w:pPr>
      <w:r>
        <w:rPr>
          <w:rFonts w:asciiTheme="minorHAnsi" w:hAnsiTheme="minorHAnsi"/>
        </w:rPr>
        <w:t>Die LAMILUX-Entwickler machten es sich zur Aufgabe, einen geneigten Aufsatzkranz für runde Flachdach Fenster zu entwerfen. Den A</w:t>
      </w:r>
      <w:r w:rsidR="00856F99">
        <w:rPr>
          <w:rFonts w:asciiTheme="minorHAnsi" w:hAnsiTheme="minorHAnsi"/>
        </w:rPr>
        <w:t>n</w:t>
      </w:r>
      <w:r>
        <w:rPr>
          <w:rFonts w:asciiTheme="minorHAnsi" w:hAnsiTheme="minorHAnsi"/>
        </w:rPr>
        <w:t xml:space="preserve">stoß hierfür </w:t>
      </w:r>
      <w:r w:rsidR="00C9792C">
        <w:rPr>
          <w:rFonts w:asciiTheme="minorHAnsi" w:hAnsiTheme="minorHAnsi"/>
        </w:rPr>
        <w:t>gab</w:t>
      </w:r>
      <w:r>
        <w:rPr>
          <w:rFonts w:asciiTheme="minorHAnsi" w:hAnsiTheme="minorHAnsi"/>
        </w:rPr>
        <w:t xml:space="preserve"> der Technische Leiter Joachim Hessemer, der für die erstmalige Konstruktion dieses Aufsatzkranzes selbst Hand anlegte. Bei der Entwicklung war nur eins </w:t>
      </w:r>
      <w:r>
        <w:rPr>
          <w:rFonts w:asciiTheme="minorHAnsi" w:hAnsiTheme="minorHAnsi"/>
        </w:rPr>
        <w:lastRenderedPageBreak/>
        <w:t xml:space="preserve">sicher: Grundfläche </w:t>
      </w:r>
      <w:r w:rsidR="0068732A">
        <w:rPr>
          <w:rFonts w:asciiTheme="minorHAnsi" w:hAnsiTheme="minorHAnsi"/>
        </w:rPr>
        <w:t>und</w:t>
      </w:r>
      <w:r>
        <w:rPr>
          <w:rFonts w:asciiTheme="minorHAnsi" w:hAnsiTheme="minorHAnsi"/>
        </w:rPr>
        <w:t xml:space="preserve"> Deckfläche werden perfekte Kreise. Alles</w:t>
      </w:r>
      <w:r w:rsidR="0068732A">
        <w:rPr>
          <w:rFonts w:asciiTheme="minorHAnsi" w:hAnsiTheme="minorHAnsi"/>
        </w:rPr>
        <w:t>,</w:t>
      </w:r>
      <w:r>
        <w:rPr>
          <w:rFonts w:asciiTheme="minorHAnsi" w:hAnsiTheme="minorHAnsi"/>
        </w:rPr>
        <w:t xml:space="preserve"> was aber dazwischenliegt</w:t>
      </w:r>
      <w:r w:rsidR="0068732A">
        <w:rPr>
          <w:rFonts w:asciiTheme="minorHAnsi" w:hAnsiTheme="minorHAnsi"/>
        </w:rPr>
        <w:t>,</w:t>
      </w:r>
      <w:r>
        <w:rPr>
          <w:rFonts w:asciiTheme="minorHAnsi" w:hAnsiTheme="minorHAnsi"/>
        </w:rPr>
        <w:t xml:space="preserve"> sind Freiformflächen</w:t>
      </w:r>
      <w:r w:rsidR="00E855B1">
        <w:rPr>
          <w:rFonts w:asciiTheme="minorHAnsi" w:hAnsiTheme="minorHAnsi"/>
        </w:rPr>
        <w:t>.</w:t>
      </w:r>
      <w:r>
        <w:rPr>
          <w:rFonts w:asciiTheme="minorHAnsi" w:hAnsiTheme="minorHAnsi"/>
        </w:rPr>
        <w:t xml:space="preserve"> Obwohl diese Form eine Herausforderung </w:t>
      </w:r>
      <w:r w:rsidR="00D007AD">
        <w:rPr>
          <w:rFonts w:asciiTheme="minorHAnsi" w:hAnsiTheme="minorHAnsi"/>
        </w:rPr>
        <w:t>in der</w:t>
      </w:r>
      <w:r w:rsidR="008730AE">
        <w:rPr>
          <w:rFonts w:asciiTheme="minorHAnsi" w:hAnsiTheme="minorHAnsi"/>
        </w:rPr>
        <w:t xml:space="preserve"> Konzeption und</w:t>
      </w:r>
      <w:r w:rsidR="00D007AD">
        <w:rPr>
          <w:rFonts w:asciiTheme="minorHAnsi" w:hAnsiTheme="minorHAnsi"/>
        </w:rPr>
        <w:t xml:space="preserve"> Fertigung </w:t>
      </w:r>
      <w:r>
        <w:rPr>
          <w:rFonts w:asciiTheme="minorHAnsi" w:hAnsiTheme="minorHAnsi"/>
        </w:rPr>
        <w:t>darstellt,</w:t>
      </w:r>
      <w:r w:rsidR="00E268A1">
        <w:rPr>
          <w:rFonts w:asciiTheme="minorHAnsi" w:hAnsiTheme="minorHAnsi"/>
        </w:rPr>
        <w:t xml:space="preserve"> sind nun die runden Flachdach Fenster FE und F100 </w:t>
      </w:r>
      <w:r w:rsidR="008730AE">
        <w:rPr>
          <w:rFonts w:asciiTheme="minorHAnsi" w:hAnsiTheme="minorHAnsi"/>
        </w:rPr>
        <w:t xml:space="preserve">von LAMILUX mit geneigtem Aufsatzkranz </w:t>
      </w:r>
      <w:r w:rsidR="00E268A1">
        <w:rPr>
          <w:rFonts w:asciiTheme="minorHAnsi" w:hAnsiTheme="minorHAnsi"/>
        </w:rPr>
        <w:t>verfügbar</w:t>
      </w:r>
      <w:r w:rsidR="008730AE">
        <w:rPr>
          <w:rFonts w:asciiTheme="minorHAnsi" w:hAnsiTheme="minorHAnsi"/>
        </w:rPr>
        <w:t>.</w:t>
      </w:r>
    </w:p>
    <w:p w14:paraId="2199D39B" w14:textId="77777777" w:rsidR="00AA6AA3" w:rsidRDefault="00AA6AA3" w:rsidP="00604676">
      <w:pPr>
        <w:spacing w:line="360" w:lineRule="auto"/>
        <w:rPr>
          <w:rFonts w:asciiTheme="minorHAnsi" w:hAnsiTheme="minorHAnsi"/>
        </w:rPr>
      </w:pPr>
    </w:p>
    <w:p w14:paraId="69E052CE" w14:textId="572ACC41" w:rsidR="00604676" w:rsidRPr="00461F03" w:rsidRDefault="00461F03" w:rsidP="00604676">
      <w:pPr>
        <w:spacing w:line="360" w:lineRule="auto"/>
        <w:rPr>
          <w:rFonts w:asciiTheme="minorHAnsi" w:hAnsiTheme="minorHAnsi"/>
          <w:b/>
          <w:bCs/>
        </w:rPr>
      </w:pPr>
      <w:r>
        <w:rPr>
          <w:rFonts w:asciiTheme="minorHAnsi" w:hAnsiTheme="minorHAnsi"/>
          <w:b/>
          <w:bCs/>
        </w:rPr>
        <w:t>Schneller Wasserablauf ohne Schmutzränder</w:t>
      </w:r>
    </w:p>
    <w:p w14:paraId="19EA337C" w14:textId="0C14164E" w:rsidR="00FE5655" w:rsidRDefault="00671E30" w:rsidP="00604676">
      <w:pPr>
        <w:spacing w:line="360" w:lineRule="auto"/>
        <w:rPr>
          <w:rFonts w:asciiTheme="minorHAnsi" w:hAnsiTheme="minorHAnsi"/>
        </w:rPr>
      </w:pPr>
      <w:r>
        <w:rPr>
          <w:rFonts w:asciiTheme="minorHAnsi" w:hAnsiTheme="minorHAnsi"/>
        </w:rPr>
        <w:t xml:space="preserve">Bereits die </w:t>
      </w:r>
      <w:r w:rsidR="00FE5655">
        <w:rPr>
          <w:rFonts w:asciiTheme="minorHAnsi" w:hAnsiTheme="minorHAnsi"/>
        </w:rPr>
        <w:t xml:space="preserve">übliche </w:t>
      </w:r>
      <w:proofErr w:type="spellStart"/>
      <w:r w:rsidR="00FE5655">
        <w:rPr>
          <w:rFonts w:asciiTheme="minorHAnsi" w:hAnsiTheme="minorHAnsi"/>
        </w:rPr>
        <w:t>Structural</w:t>
      </w:r>
      <w:proofErr w:type="spellEnd"/>
      <w:r w:rsidR="00FE5655">
        <w:rPr>
          <w:rFonts w:asciiTheme="minorHAnsi" w:hAnsiTheme="minorHAnsi"/>
        </w:rPr>
        <w:t>-</w:t>
      </w:r>
      <w:proofErr w:type="spellStart"/>
      <w:r w:rsidR="00FE5655">
        <w:rPr>
          <w:rFonts w:asciiTheme="minorHAnsi" w:hAnsiTheme="minorHAnsi"/>
        </w:rPr>
        <w:t>Glazing</w:t>
      </w:r>
      <w:proofErr w:type="spellEnd"/>
      <w:r w:rsidR="00FE5655">
        <w:rPr>
          <w:rFonts w:asciiTheme="minorHAnsi" w:hAnsiTheme="minorHAnsi"/>
        </w:rPr>
        <w:t>-Bauweise der LA</w:t>
      </w:r>
      <w:r w:rsidR="004D5FC7">
        <w:rPr>
          <w:rFonts w:asciiTheme="minorHAnsi" w:hAnsiTheme="minorHAnsi"/>
        </w:rPr>
        <w:t>M</w:t>
      </w:r>
      <w:r w:rsidR="00FE5655">
        <w:rPr>
          <w:rFonts w:asciiTheme="minorHAnsi" w:hAnsiTheme="minorHAnsi"/>
        </w:rPr>
        <w:t>ILUX</w:t>
      </w:r>
      <w:r>
        <w:rPr>
          <w:rFonts w:asciiTheme="minorHAnsi" w:hAnsiTheme="minorHAnsi"/>
        </w:rPr>
        <w:t xml:space="preserve"> Flachdach Fenster ermöglicht den planebenen Wasserablauf an allen Seiten des Elements. Gerade bei größeren Scheiben auf eine</w:t>
      </w:r>
      <w:r w:rsidR="006F3B13">
        <w:rPr>
          <w:rFonts w:asciiTheme="minorHAnsi" w:hAnsiTheme="minorHAnsi"/>
        </w:rPr>
        <w:t xml:space="preserve">m </w:t>
      </w:r>
      <w:r>
        <w:rPr>
          <w:rFonts w:asciiTheme="minorHAnsi" w:hAnsiTheme="minorHAnsi"/>
        </w:rPr>
        <w:t>Dach ohne Neigung bleibt jedoch stehendes Wasser in der Mitte zurück.</w:t>
      </w:r>
      <w:r w:rsidR="00682393">
        <w:rPr>
          <w:rFonts w:asciiTheme="minorHAnsi" w:hAnsiTheme="minorHAnsi"/>
        </w:rPr>
        <w:t xml:space="preserve"> </w:t>
      </w:r>
      <w:r>
        <w:rPr>
          <w:rFonts w:asciiTheme="minorHAnsi" w:hAnsiTheme="minorHAnsi"/>
        </w:rPr>
        <w:t>Deshalb schafft der geneigte Aufsatzkranz ein zusätzliches natürliches Gefälle, wodurch Wasser und Schmutz automatisch ablaufen. Die Folge:</w:t>
      </w:r>
      <w:r w:rsidR="00604676">
        <w:rPr>
          <w:rFonts w:asciiTheme="minorHAnsi" w:hAnsiTheme="minorHAnsi"/>
        </w:rPr>
        <w:t xml:space="preserve"> </w:t>
      </w:r>
      <w:r>
        <w:rPr>
          <w:rFonts w:asciiTheme="minorHAnsi" w:hAnsiTheme="minorHAnsi"/>
        </w:rPr>
        <w:t>e</w:t>
      </w:r>
      <w:r w:rsidR="00604676">
        <w:rPr>
          <w:rFonts w:asciiTheme="minorHAnsi" w:hAnsiTheme="minorHAnsi"/>
        </w:rPr>
        <w:t>in freie</w:t>
      </w:r>
      <w:r w:rsidR="00FF66CA">
        <w:rPr>
          <w:rFonts w:asciiTheme="minorHAnsi" w:hAnsiTheme="minorHAnsi"/>
        </w:rPr>
        <w:t>r</w:t>
      </w:r>
      <w:r w:rsidR="00604676">
        <w:rPr>
          <w:rFonts w:asciiTheme="minorHAnsi" w:hAnsiTheme="minorHAnsi"/>
        </w:rPr>
        <w:t xml:space="preserve"> Ausblick in den Himmel</w:t>
      </w:r>
      <w:r w:rsidR="00FF66CA">
        <w:rPr>
          <w:rFonts w:asciiTheme="minorHAnsi" w:hAnsiTheme="minorHAnsi"/>
        </w:rPr>
        <w:t xml:space="preserve"> </w:t>
      </w:r>
      <w:r w:rsidR="00BC5211">
        <w:rPr>
          <w:rFonts w:asciiTheme="minorHAnsi" w:hAnsiTheme="minorHAnsi"/>
        </w:rPr>
        <w:t xml:space="preserve">und </w:t>
      </w:r>
      <w:r>
        <w:rPr>
          <w:rFonts w:asciiTheme="minorHAnsi" w:hAnsiTheme="minorHAnsi"/>
        </w:rPr>
        <w:t xml:space="preserve">ungehinderter </w:t>
      </w:r>
      <w:r w:rsidR="00BC5211">
        <w:rPr>
          <w:rFonts w:asciiTheme="minorHAnsi" w:hAnsiTheme="minorHAnsi"/>
        </w:rPr>
        <w:t>Tageslicht</w:t>
      </w:r>
      <w:r>
        <w:rPr>
          <w:rFonts w:asciiTheme="minorHAnsi" w:hAnsiTheme="minorHAnsi"/>
        </w:rPr>
        <w:t>einfall</w:t>
      </w:r>
      <w:r w:rsidR="00BC5211">
        <w:rPr>
          <w:rFonts w:asciiTheme="minorHAnsi" w:hAnsiTheme="minorHAnsi"/>
        </w:rPr>
        <w:t xml:space="preserve"> </w:t>
      </w:r>
      <w:r>
        <w:rPr>
          <w:rFonts w:asciiTheme="minorHAnsi" w:hAnsiTheme="minorHAnsi"/>
        </w:rPr>
        <w:t xml:space="preserve">im </w:t>
      </w:r>
      <w:r w:rsidR="00BC5211">
        <w:rPr>
          <w:rFonts w:asciiTheme="minorHAnsi" w:hAnsiTheme="minorHAnsi"/>
        </w:rPr>
        <w:t>Gebäude</w:t>
      </w:r>
      <w:r w:rsidR="00604676">
        <w:rPr>
          <w:rFonts w:asciiTheme="minorHAnsi" w:hAnsiTheme="minorHAnsi"/>
        </w:rPr>
        <w:t xml:space="preserve">. </w:t>
      </w:r>
    </w:p>
    <w:p w14:paraId="66F3A225" w14:textId="77777777" w:rsidR="00FE5655" w:rsidRDefault="00FE5655" w:rsidP="00604676">
      <w:pPr>
        <w:spacing w:line="360" w:lineRule="auto"/>
        <w:rPr>
          <w:rFonts w:asciiTheme="minorHAnsi" w:hAnsiTheme="minorHAnsi"/>
        </w:rPr>
      </w:pPr>
    </w:p>
    <w:p w14:paraId="3F57AB6E" w14:textId="79A85585" w:rsidR="00FE5655" w:rsidRPr="00FE5655" w:rsidRDefault="006F3B13" w:rsidP="00604676">
      <w:pPr>
        <w:spacing w:line="360" w:lineRule="auto"/>
        <w:rPr>
          <w:rFonts w:asciiTheme="minorHAnsi" w:hAnsiTheme="minorHAnsi"/>
          <w:b/>
          <w:bCs/>
        </w:rPr>
      </w:pPr>
      <w:r>
        <w:rPr>
          <w:rFonts w:asciiTheme="minorHAnsi" w:hAnsiTheme="minorHAnsi"/>
          <w:b/>
          <w:bCs/>
        </w:rPr>
        <w:t>Pr</w:t>
      </w:r>
      <w:r w:rsidR="006C6FC2">
        <w:rPr>
          <w:rFonts w:asciiTheme="minorHAnsi" w:hAnsiTheme="minorHAnsi"/>
          <w:b/>
          <w:bCs/>
        </w:rPr>
        <w:t>e</w:t>
      </w:r>
      <w:r>
        <w:rPr>
          <w:rFonts w:asciiTheme="minorHAnsi" w:hAnsiTheme="minorHAnsi"/>
          <w:b/>
          <w:bCs/>
        </w:rPr>
        <w:t>miere auf der betriebseigenen Kita</w:t>
      </w:r>
    </w:p>
    <w:p w14:paraId="088B602F" w14:textId="2C85B495" w:rsidR="008730AE" w:rsidRDefault="00671E30" w:rsidP="00604676">
      <w:pPr>
        <w:spacing w:line="360" w:lineRule="auto"/>
        <w:rPr>
          <w:rFonts w:asciiTheme="minorHAnsi" w:hAnsiTheme="minorHAnsi"/>
        </w:rPr>
      </w:pPr>
      <w:r>
        <w:rPr>
          <w:rFonts w:asciiTheme="minorHAnsi" w:hAnsiTheme="minorHAnsi"/>
        </w:rPr>
        <w:t>Seinen ersten Einsatz hat das LAMILUX Flachdach Fenster F100</w:t>
      </w:r>
      <w:r w:rsidR="005B4968">
        <w:rPr>
          <w:rFonts w:asciiTheme="minorHAnsi" w:hAnsiTheme="minorHAnsi"/>
        </w:rPr>
        <w:t xml:space="preserve"> rund</w:t>
      </w:r>
      <w:r>
        <w:rPr>
          <w:rFonts w:asciiTheme="minorHAnsi" w:hAnsiTheme="minorHAnsi"/>
        </w:rPr>
        <w:t xml:space="preserve"> mit geneigtem Aufsatzkranz auf der neugebauten </w:t>
      </w:r>
      <w:proofErr w:type="spellStart"/>
      <w:r>
        <w:rPr>
          <w:rFonts w:asciiTheme="minorHAnsi" w:hAnsiTheme="minorHAnsi"/>
        </w:rPr>
        <w:t>Betriebskita</w:t>
      </w:r>
      <w:proofErr w:type="spellEnd"/>
      <w:r>
        <w:rPr>
          <w:rFonts w:asciiTheme="minorHAnsi" w:hAnsiTheme="minorHAnsi"/>
        </w:rPr>
        <w:t xml:space="preserve"> von LAMILUX. Optisch passen sich die runden Elemente in das kindgerechte Ambiente ein, funktional sind sie pflegeleicht und wartungsarm. Weitere Varianten und Zubehör, wie etwa die</w:t>
      </w:r>
      <w:r w:rsidR="005B4968">
        <w:rPr>
          <w:rFonts w:asciiTheme="minorHAnsi" w:hAnsiTheme="minorHAnsi"/>
        </w:rPr>
        <w:t xml:space="preserve"> </w:t>
      </w:r>
      <w:r w:rsidR="00E855B1">
        <w:rPr>
          <w:rFonts w:asciiTheme="minorHAnsi" w:hAnsiTheme="minorHAnsi"/>
        </w:rPr>
        <w:t xml:space="preserve">neuartigen </w:t>
      </w:r>
      <w:r>
        <w:rPr>
          <w:rFonts w:asciiTheme="minorHAnsi" w:hAnsiTheme="minorHAnsi"/>
        </w:rPr>
        <w:t xml:space="preserve">verdeckt liegenden </w:t>
      </w:r>
      <w:r w:rsidR="005B4968">
        <w:rPr>
          <w:rFonts w:asciiTheme="minorHAnsi" w:hAnsiTheme="minorHAnsi"/>
        </w:rPr>
        <w:t>Lüftungsa</w:t>
      </w:r>
      <w:r>
        <w:rPr>
          <w:rFonts w:asciiTheme="minorHAnsi" w:hAnsiTheme="minorHAnsi"/>
        </w:rPr>
        <w:t xml:space="preserve">ntriebe, machen </w:t>
      </w:r>
      <w:r w:rsidR="005B4968">
        <w:rPr>
          <w:rFonts w:asciiTheme="minorHAnsi" w:hAnsiTheme="minorHAnsi"/>
        </w:rPr>
        <w:t xml:space="preserve">die runden Flachdach Fenster </w:t>
      </w:r>
      <w:r>
        <w:rPr>
          <w:rFonts w:asciiTheme="minorHAnsi" w:hAnsiTheme="minorHAnsi"/>
        </w:rPr>
        <w:t xml:space="preserve">zudem interessant für repräsentative Einsatzorte wie </w:t>
      </w:r>
      <w:r w:rsidR="00EE2024">
        <w:rPr>
          <w:rFonts w:asciiTheme="minorHAnsi" w:hAnsiTheme="minorHAnsi"/>
        </w:rPr>
        <w:t xml:space="preserve">Foyers, Restaurants oder Säle. </w:t>
      </w:r>
    </w:p>
    <w:p w14:paraId="02283192" w14:textId="77777777" w:rsidR="00E60AF4" w:rsidRDefault="004E4E13" w:rsidP="00902707">
      <w:pPr>
        <w:spacing w:line="360" w:lineRule="auto"/>
        <w:rPr>
          <w:rFonts w:asciiTheme="minorHAnsi" w:hAnsiTheme="minorHAnsi"/>
          <w:b/>
        </w:rPr>
      </w:pPr>
      <w:r>
        <w:rPr>
          <w:rFonts w:asciiTheme="minorHAnsi" w:hAnsiTheme="minorHAnsi"/>
          <w:b/>
        </w:rPr>
        <w:t>…</w:t>
      </w:r>
    </w:p>
    <w:p w14:paraId="1A84F23C" w14:textId="64BDE502" w:rsidR="00E90E1D" w:rsidRPr="00E60AF4" w:rsidRDefault="00C26BF3" w:rsidP="00902707">
      <w:pPr>
        <w:spacing w:line="360" w:lineRule="auto"/>
        <w:rPr>
          <w:rFonts w:asciiTheme="minorHAnsi" w:hAnsiTheme="minorHAnsi"/>
          <w:b/>
        </w:rPr>
      </w:pPr>
      <w:hyperlink r:id="rId9" w:history="1">
        <w:r w:rsidR="00E60AF4" w:rsidRPr="00461F03">
          <w:rPr>
            <w:rStyle w:val="Hyperlink"/>
            <w:rFonts w:asciiTheme="minorHAnsi" w:hAnsiTheme="minorHAnsi"/>
            <w:b/>
            <w:color w:val="auto"/>
            <w:u w:val="none"/>
          </w:rPr>
          <w:t>www.lamilux.de</w:t>
        </w:r>
      </w:hyperlink>
    </w:p>
    <w:p w14:paraId="265A3F27" w14:textId="77777777" w:rsidR="00C26BF3" w:rsidRDefault="00C26BF3" w:rsidP="00672443">
      <w:pPr>
        <w:pStyle w:val="Textkrper"/>
        <w:jc w:val="left"/>
        <w:rPr>
          <w:rFonts w:ascii="Calibri" w:hAnsi="Calibri" w:cs="Calibri"/>
          <w:sz w:val="20"/>
          <w:szCs w:val="20"/>
        </w:rPr>
      </w:pPr>
    </w:p>
    <w:p w14:paraId="2391C4EA" w14:textId="6B93F63C" w:rsidR="00672443" w:rsidRPr="00D960E3" w:rsidRDefault="00672443" w:rsidP="00672443">
      <w:pPr>
        <w:pStyle w:val="Textkrper"/>
        <w:jc w:val="left"/>
        <w:rPr>
          <w:rFonts w:ascii="Calibri" w:hAnsi="Calibri" w:cs="Calibri"/>
          <w:sz w:val="20"/>
          <w:szCs w:val="20"/>
        </w:rPr>
      </w:pPr>
      <w:bookmarkStart w:id="0" w:name="_GoBack"/>
      <w:bookmarkEnd w:id="0"/>
      <w:r w:rsidRPr="00D960E3">
        <w:rPr>
          <w:rFonts w:ascii="Calibri" w:hAnsi="Calibri" w:cs="Calibri"/>
          <w:sz w:val="20"/>
          <w:szCs w:val="20"/>
        </w:rPr>
        <w:lastRenderedPageBreak/>
        <w:t xml:space="preserve">Über die LAMILUX Heinrich Strunz </w:t>
      </w:r>
      <w:r>
        <w:rPr>
          <w:rFonts w:ascii="Calibri" w:hAnsi="Calibri" w:cs="Calibri"/>
          <w:sz w:val="20"/>
          <w:szCs w:val="20"/>
        </w:rPr>
        <w:t>Gruppe</w:t>
      </w:r>
    </w:p>
    <w:p w14:paraId="0C491D97" w14:textId="2FBB07B3" w:rsidR="00385583" w:rsidRPr="00157BBE" w:rsidRDefault="00672443" w:rsidP="00157BBE">
      <w:pPr>
        <w:pStyle w:val="Textkrper"/>
        <w:jc w:val="left"/>
        <w:rPr>
          <w:rFonts w:ascii="Calibri" w:hAnsi="Calibri" w:cs="Calibri"/>
          <w:b w:val="0"/>
          <w:bCs w:val="0"/>
          <w:sz w:val="20"/>
          <w:szCs w:val="20"/>
        </w:rPr>
      </w:pPr>
      <w:r w:rsidRPr="00D960E3">
        <w:rPr>
          <w:rFonts w:ascii="Calibri" w:hAnsi="Calibri" w:cs="Calibri"/>
          <w:b w:val="0"/>
          <w:bCs w:val="0"/>
          <w:sz w:val="20"/>
          <w:szCs w:val="20"/>
        </w:rPr>
        <w:t xml:space="preserve">Seit </w:t>
      </w:r>
      <w:r>
        <w:rPr>
          <w:rFonts w:ascii="Calibri" w:hAnsi="Calibri" w:cs="Calibri"/>
          <w:b w:val="0"/>
          <w:bCs w:val="0"/>
          <w:sz w:val="20"/>
          <w:szCs w:val="20"/>
        </w:rPr>
        <w:t>rund 70</w:t>
      </w:r>
      <w:r w:rsidRPr="00D960E3">
        <w:rPr>
          <w:rFonts w:ascii="Calibri" w:hAnsi="Calibri" w:cs="Calibri"/>
          <w:b w:val="0"/>
          <w:bCs w:val="0"/>
          <w:sz w:val="20"/>
          <w:szCs w:val="20"/>
        </w:rPr>
        <w:t xml:space="preserve"> Jahren produziert </w:t>
      </w:r>
      <w:r w:rsidRPr="00D960E3">
        <w:rPr>
          <w:rFonts w:ascii="Calibri" w:hAnsi="Calibri" w:cs="Calibri"/>
          <w:bCs w:val="0"/>
          <w:sz w:val="20"/>
          <w:szCs w:val="20"/>
        </w:rPr>
        <w:t>LAMILUX</w:t>
      </w:r>
      <w:r w:rsidRPr="00D960E3">
        <w:rPr>
          <w:rFonts w:ascii="Calibri" w:hAnsi="Calibri" w:cs="Calibri"/>
          <w:b w:val="0"/>
          <w:bCs w:val="0"/>
          <w:sz w:val="20"/>
          <w:szCs w:val="20"/>
        </w:rPr>
        <w:t xml:space="preserve"> qualitativ hochwertige Tageslichtsysteme aus Kunststoff, Glas und Aluminium. Architekten, Bauingenieure, Bauplaner und Dachdecker setzen die </w:t>
      </w:r>
      <w:r w:rsidRPr="00D960E3">
        <w:rPr>
          <w:rFonts w:ascii="Calibri" w:hAnsi="Calibri" w:cs="Calibri"/>
          <w:bCs w:val="0"/>
          <w:sz w:val="20"/>
          <w:szCs w:val="20"/>
        </w:rPr>
        <w:t>LAMILUX CI-Systeme</w:t>
      </w:r>
      <w:r w:rsidRPr="00D960E3">
        <w:rPr>
          <w:rFonts w:ascii="Calibri" w:hAnsi="Calibri" w:cs="Calibri"/>
          <w:b w:val="0"/>
          <w:bCs w:val="0"/>
          <w:sz w:val="20"/>
          <w:szCs w:val="20"/>
        </w:rPr>
        <w:t xml:space="preserve"> sowohl beim Bau von Industrie-, Verwaltungs- und Hallenkomplexen als auch im privaten Wohnungsbau ein. Ihre bauliche Funktion besteht vor allem in der optimalen Lenkung natürlichen Lichts in das Innere von Gebäuden. Mit steuerbaren Klappensystemen ausgestattet dienen sie auch als Rauch- und Wärmeabzugsanlagen (RWA) und energieeffiziente Einrichtung für die natürliche Be- und Entlüftung von Gebäuden. Die Bandbreite reicht von Lichtkuppeln über Lichtbänder bis hin zu ästhetisch formgebenden Glasdachkonstruktionen. Große Kompetenzen besitzt das Unternehmen in der Entwicklung und Herstellung von </w:t>
      </w:r>
      <w:r>
        <w:rPr>
          <w:rFonts w:ascii="Calibri" w:hAnsi="Calibri" w:cs="Calibri"/>
          <w:b w:val="0"/>
          <w:bCs w:val="0"/>
          <w:sz w:val="20"/>
          <w:szCs w:val="20"/>
        </w:rPr>
        <w:t xml:space="preserve">Gebäudesteuerungen </w:t>
      </w:r>
      <w:r w:rsidRPr="00D960E3">
        <w:rPr>
          <w:rFonts w:ascii="Calibri" w:hAnsi="Calibri" w:cs="Calibri"/>
          <w:b w:val="0"/>
          <w:bCs w:val="0"/>
          <w:sz w:val="20"/>
          <w:szCs w:val="20"/>
        </w:rPr>
        <w:t>für die Ansteuerung und Automation von Rauch- und Wärmeabzugsanlagen sowie Lüftungs- und Son</w:t>
      </w:r>
      <w:r>
        <w:rPr>
          <w:rFonts w:ascii="Calibri" w:hAnsi="Calibri" w:cs="Calibri"/>
          <w:b w:val="0"/>
          <w:bCs w:val="0"/>
          <w:sz w:val="20"/>
          <w:szCs w:val="20"/>
        </w:rPr>
        <w:t>nenschutzeinrichtungen. Mit rund 1200</w:t>
      </w:r>
      <w:r w:rsidRPr="00D960E3">
        <w:rPr>
          <w:rFonts w:ascii="Calibri" w:hAnsi="Calibri" w:cs="Calibri"/>
          <w:b w:val="0"/>
          <w:bCs w:val="0"/>
          <w:sz w:val="20"/>
          <w:szCs w:val="20"/>
        </w:rPr>
        <w:t xml:space="preserve"> Beschäftigten hat LAMILUX in seinen beiden Unternehmensbereichen – </w:t>
      </w:r>
      <w:r w:rsidRPr="00D960E3">
        <w:rPr>
          <w:rFonts w:ascii="Calibri" w:hAnsi="Calibri" w:cs="Calibri"/>
          <w:bCs w:val="0"/>
          <w:sz w:val="20"/>
          <w:szCs w:val="20"/>
        </w:rPr>
        <w:t>LAMILUX Tageslichtsysteme</w:t>
      </w:r>
      <w:r w:rsidRPr="00D960E3">
        <w:rPr>
          <w:rFonts w:ascii="Calibri" w:hAnsi="Calibri" w:cs="Calibri"/>
          <w:b w:val="0"/>
          <w:bCs w:val="0"/>
          <w:sz w:val="20"/>
          <w:szCs w:val="20"/>
        </w:rPr>
        <w:t xml:space="preserve"> und </w:t>
      </w:r>
      <w:r w:rsidRPr="00D960E3">
        <w:rPr>
          <w:rFonts w:ascii="Calibri" w:hAnsi="Calibri" w:cs="Calibri"/>
          <w:bCs w:val="0"/>
          <w:sz w:val="20"/>
          <w:szCs w:val="20"/>
        </w:rPr>
        <w:t>LAMILUX Composites</w:t>
      </w:r>
      <w:r>
        <w:rPr>
          <w:rFonts w:ascii="Calibri" w:hAnsi="Calibri" w:cs="Calibri"/>
          <w:b w:val="0"/>
          <w:bCs w:val="0"/>
          <w:sz w:val="20"/>
          <w:szCs w:val="20"/>
        </w:rPr>
        <w:t xml:space="preserve"> – 201</w:t>
      </w:r>
      <w:r w:rsidR="00323BC8">
        <w:rPr>
          <w:rFonts w:ascii="Calibri" w:hAnsi="Calibri" w:cs="Calibri"/>
          <w:b w:val="0"/>
          <w:bCs w:val="0"/>
          <w:sz w:val="20"/>
          <w:szCs w:val="20"/>
        </w:rPr>
        <w:t>9</w:t>
      </w:r>
      <w:r>
        <w:rPr>
          <w:rFonts w:ascii="Calibri" w:hAnsi="Calibri" w:cs="Calibri"/>
          <w:b w:val="0"/>
          <w:bCs w:val="0"/>
          <w:sz w:val="20"/>
          <w:szCs w:val="20"/>
        </w:rPr>
        <w:t xml:space="preserve"> einen Umsatz von 3</w:t>
      </w:r>
      <w:r w:rsidR="00323BC8">
        <w:rPr>
          <w:rFonts w:ascii="Calibri" w:hAnsi="Calibri" w:cs="Calibri"/>
          <w:b w:val="0"/>
          <w:bCs w:val="0"/>
          <w:sz w:val="20"/>
          <w:szCs w:val="20"/>
        </w:rPr>
        <w:t>0</w:t>
      </w:r>
      <w:r w:rsidR="00EA4AA2">
        <w:rPr>
          <w:rFonts w:ascii="Calibri" w:hAnsi="Calibri" w:cs="Calibri"/>
          <w:b w:val="0"/>
          <w:bCs w:val="0"/>
          <w:sz w:val="20"/>
          <w:szCs w:val="20"/>
        </w:rPr>
        <w:t>5</w:t>
      </w:r>
      <w:r>
        <w:rPr>
          <w:rFonts w:ascii="Calibri" w:hAnsi="Calibri" w:cs="Calibri"/>
          <w:b w:val="0"/>
          <w:bCs w:val="0"/>
          <w:sz w:val="20"/>
          <w:szCs w:val="20"/>
        </w:rPr>
        <w:t xml:space="preserve"> </w:t>
      </w:r>
      <w:r w:rsidRPr="00D960E3">
        <w:rPr>
          <w:rFonts w:ascii="Calibri" w:hAnsi="Calibri" w:cs="Calibri"/>
          <w:b w:val="0"/>
          <w:bCs w:val="0"/>
          <w:sz w:val="20"/>
          <w:szCs w:val="20"/>
        </w:rPr>
        <w:t>Millionen Euro erwirtschaftet.</w:t>
      </w:r>
      <w:r w:rsidR="00385583">
        <w:rPr>
          <w:rFonts w:asciiTheme="minorHAnsi" w:hAnsiTheme="minorHAnsi"/>
        </w:rPr>
        <w:t xml:space="preserve"> </w:t>
      </w:r>
    </w:p>
    <w:p w14:paraId="013DBA00" w14:textId="77777777" w:rsidR="00385583" w:rsidRPr="00081BC8" w:rsidRDefault="00385583" w:rsidP="00081BC8">
      <w:pPr>
        <w:pStyle w:val="Textkrper"/>
        <w:jc w:val="left"/>
      </w:pPr>
    </w:p>
    <w:sectPr w:rsidR="00385583" w:rsidRPr="00081BC8" w:rsidSect="00B5413A">
      <w:headerReference w:type="default" r:id="rId10"/>
      <w:footerReference w:type="default" r:id="rId11"/>
      <w:pgSz w:w="11906" w:h="16838"/>
      <w:pgMar w:top="2665" w:right="2552" w:bottom="3119"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B0832" w14:textId="77777777" w:rsidR="00037151" w:rsidRDefault="00037151">
      <w:r>
        <w:separator/>
      </w:r>
    </w:p>
  </w:endnote>
  <w:endnote w:type="continuationSeparator" w:id="0">
    <w:p w14:paraId="6618D9D4" w14:textId="77777777" w:rsidR="00037151" w:rsidRDefault="0003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72E4B" w14:textId="77777777" w:rsidR="00461F03" w:rsidRDefault="00461F03">
    <w:pPr>
      <w:pStyle w:val="Fuzeile"/>
      <w:rPr>
        <w:rFonts w:ascii="Verdana" w:hAnsi="Verdana" w:cs="Arial"/>
        <w:color w:val="999999"/>
        <w:sz w:val="16"/>
        <w:u w:val="single"/>
      </w:rPr>
    </w:pPr>
  </w:p>
  <w:p w14:paraId="33F3DD22" w14:textId="77777777" w:rsidR="00461F03" w:rsidRDefault="00461F03">
    <w:pPr>
      <w:pStyle w:val="Fuzeile"/>
      <w:rPr>
        <w:rFonts w:ascii="Verdana" w:hAnsi="Verdana" w:cs="Arial"/>
        <w:color w:val="999999"/>
        <w:sz w:val="16"/>
        <w:u w:val="single"/>
      </w:rPr>
    </w:pPr>
  </w:p>
  <w:p w14:paraId="34F7AA9A" w14:textId="63F7C956" w:rsidR="0006181A" w:rsidRDefault="0006181A">
    <w:pPr>
      <w:pStyle w:val="Fuzeile"/>
      <w:rPr>
        <w:rFonts w:ascii="Verdana" w:hAnsi="Verdana" w:cs="Arial"/>
        <w:color w:val="999999"/>
        <w:sz w:val="16"/>
        <w:u w:val="single"/>
      </w:rPr>
    </w:pPr>
    <w:r>
      <w:rPr>
        <w:rFonts w:ascii="Verdana" w:hAnsi="Verdana" w:cs="Arial"/>
        <w:color w:val="999999"/>
        <w:sz w:val="16"/>
        <w:u w:val="single"/>
      </w:rPr>
      <w:t>Ansprechpartner für die Redaktion:</w:t>
    </w:r>
  </w:p>
  <w:p w14:paraId="1C58A419" w14:textId="77777777" w:rsidR="0006181A" w:rsidRDefault="0006181A">
    <w:pPr>
      <w:pStyle w:val="Fuzeile"/>
      <w:rPr>
        <w:rFonts w:ascii="Verdana" w:hAnsi="Verdana" w:cs="Arial"/>
        <w:color w:val="999999"/>
        <w:sz w:val="16"/>
      </w:rPr>
    </w:pPr>
  </w:p>
  <w:p w14:paraId="0F9C17DF" w14:textId="34D07644" w:rsidR="0006181A" w:rsidRDefault="00660F4D">
    <w:pPr>
      <w:pStyle w:val="Fuzeile"/>
      <w:rPr>
        <w:rFonts w:ascii="Verdana" w:hAnsi="Verdana" w:cs="Arial"/>
        <w:color w:val="999999"/>
        <w:sz w:val="16"/>
      </w:rPr>
    </w:pPr>
    <w:r>
      <w:rPr>
        <w:rFonts w:ascii="Verdana" w:hAnsi="Verdana" w:cs="Arial"/>
        <w:color w:val="999999"/>
        <w:sz w:val="16"/>
      </w:rPr>
      <w:t>LAMILUX Heinrich Strunz G</w:t>
    </w:r>
    <w:r w:rsidR="00672443">
      <w:rPr>
        <w:rFonts w:ascii="Verdana" w:hAnsi="Verdana" w:cs="Arial"/>
        <w:color w:val="999999"/>
        <w:sz w:val="16"/>
      </w:rPr>
      <w:t>ruppe</w:t>
    </w:r>
  </w:p>
  <w:p w14:paraId="724C6FBE" w14:textId="77194304" w:rsidR="0006181A" w:rsidRDefault="00025CE2">
    <w:pPr>
      <w:pStyle w:val="Fuzeile"/>
      <w:rPr>
        <w:rFonts w:ascii="Verdana" w:hAnsi="Verdana" w:cs="Arial"/>
        <w:color w:val="999999"/>
        <w:sz w:val="16"/>
      </w:rPr>
    </w:pPr>
    <w:r>
      <w:rPr>
        <w:rFonts w:ascii="Verdana" w:hAnsi="Verdana" w:cs="Arial"/>
        <w:color w:val="999999"/>
        <w:sz w:val="16"/>
      </w:rPr>
      <w:t xml:space="preserve">Sabrina </w:t>
    </w:r>
    <w:r w:rsidR="008B3D3A">
      <w:rPr>
        <w:rFonts w:ascii="Verdana" w:hAnsi="Verdana" w:cs="Arial"/>
        <w:color w:val="999999"/>
        <w:sz w:val="16"/>
      </w:rPr>
      <w:t>Fröhlich</w:t>
    </w:r>
  </w:p>
  <w:p w14:paraId="7967D2E4" w14:textId="77777777" w:rsidR="0006181A" w:rsidRDefault="0006181A">
    <w:pPr>
      <w:pStyle w:val="Fuzeile"/>
      <w:rPr>
        <w:rFonts w:ascii="Verdana" w:hAnsi="Verdana" w:cs="Arial"/>
        <w:color w:val="999999"/>
        <w:sz w:val="16"/>
      </w:rPr>
    </w:pPr>
    <w:r>
      <w:rPr>
        <w:rFonts w:ascii="Verdana" w:hAnsi="Verdana" w:cs="Arial"/>
        <w:color w:val="999999"/>
        <w:sz w:val="16"/>
      </w:rPr>
      <w:t>Presse- und Öffentlichkeitsarbeit</w:t>
    </w:r>
  </w:p>
  <w:p w14:paraId="1F12733C" w14:textId="77777777" w:rsidR="0006181A" w:rsidRDefault="0006181A">
    <w:pPr>
      <w:pStyle w:val="Fuzeile"/>
      <w:rPr>
        <w:rFonts w:ascii="Verdana" w:hAnsi="Verdana" w:cs="Arial"/>
        <w:color w:val="999999"/>
        <w:sz w:val="16"/>
      </w:rPr>
    </w:pPr>
    <w:proofErr w:type="spellStart"/>
    <w:r>
      <w:rPr>
        <w:rFonts w:ascii="Verdana" w:hAnsi="Verdana" w:cs="Arial"/>
        <w:color w:val="999999"/>
        <w:sz w:val="16"/>
      </w:rPr>
      <w:t>Zehstraße</w:t>
    </w:r>
    <w:proofErr w:type="spellEnd"/>
    <w:r>
      <w:rPr>
        <w:rFonts w:ascii="Verdana" w:hAnsi="Verdana" w:cs="Arial"/>
        <w:color w:val="999999"/>
        <w:sz w:val="16"/>
      </w:rPr>
      <w:t xml:space="preserve"> 2</w:t>
    </w:r>
  </w:p>
  <w:p w14:paraId="21DB88C2" w14:textId="77777777" w:rsidR="0006181A" w:rsidRDefault="0006181A">
    <w:pPr>
      <w:pStyle w:val="Fuzeile"/>
      <w:rPr>
        <w:rFonts w:ascii="Verdana" w:hAnsi="Verdana" w:cs="Arial"/>
        <w:color w:val="999999"/>
        <w:sz w:val="16"/>
      </w:rPr>
    </w:pPr>
    <w:r>
      <w:rPr>
        <w:rFonts w:ascii="Verdana" w:hAnsi="Verdana" w:cs="Arial"/>
        <w:color w:val="999999"/>
        <w:sz w:val="16"/>
      </w:rPr>
      <w:t>95111 Rehau</w:t>
    </w:r>
  </w:p>
  <w:p w14:paraId="7E1A4AA5" w14:textId="77777777" w:rsidR="0006181A" w:rsidRDefault="0006181A">
    <w:pPr>
      <w:pStyle w:val="Fuzeile"/>
      <w:rPr>
        <w:rFonts w:ascii="Verdana" w:hAnsi="Verdana" w:cs="Arial"/>
        <w:color w:val="999999"/>
        <w:sz w:val="16"/>
      </w:rPr>
    </w:pPr>
  </w:p>
  <w:p w14:paraId="51AEA9C8" w14:textId="77777777" w:rsidR="0006181A" w:rsidRDefault="0006181A">
    <w:pPr>
      <w:pStyle w:val="Fuzeile"/>
      <w:rPr>
        <w:rFonts w:ascii="Verdana" w:hAnsi="Verdana" w:cs="Arial"/>
        <w:color w:val="999999"/>
        <w:sz w:val="16"/>
      </w:rPr>
    </w:pPr>
    <w:r>
      <w:rPr>
        <w:rFonts w:ascii="Verdana" w:hAnsi="Verdana" w:cs="Arial"/>
        <w:color w:val="999999"/>
        <w:sz w:val="16"/>
      </w:rPr>
      <w:t>Tel.: 09283/595-27</w:t>
    </w:r>
    <w:r w:rsidR="00025CE2">
      <w:rPr>
        <w:rFonts w:ascii="Verdana" w:hAnsi="Verdana" w:cs="Arial"/>
        <w:color w:val="999999"/>
        <w:sz w:val="16"/>
      </w:rPr>
      <w:t>83</w:t>
    </w:r>
  </w:p>
  <w:p w14:paraId="34B431A7" w14:textId="77777777" w:rsidR="0006181A" w:rsidRDefault="0006181A">
    <w:pPr>
      <w:pStyle w:val="Fuzeile"/>
      <w:rPr>
        <w:rFonts w:ascii="Verdana" w:hAnsi="Verdana" w:cs="Arial"/>
        <w:color w:val="999999"/>
        <w:sz w:val="16"/>
      </w:rPr>
    </w:pPr>
    <w:r>
      <w:rPr>
        <w:rFonts w:ascii="Verdana" w:hAnsi="Verdana" w:cs="Arial"/>
        <w:color w:val="999999"/>
        <w:sz w:val="16"/>
      </w:rPr>
      <w:t>Fax: 09283/595-290</w:t>
    </w:r>
  </w:p>
  <w:p w14:paraId="7FE19EE4" w14:textId="5E7FD7F3" w:rsidR="0006181A" w:rsidRDefault="0006181A">
    <w:pPr>
      <w:pStyle w:val="Fuzeile"/>
      <w:rPr>
        <w:rFonts w:ascii="Verdana" w:hAnsi="Verdana" w:cs="Arial"/>
        <w:color w:val="999999"/>
        <w:sz w:val="16"/>
      </w:rPr>
    </w:pPr>
    <w:proofErr w:type="spellStart"/>
    <w:r>
      <w:rPr>
        <w:rFonts w:ascii="Verdana" w:hAnsi="Verdana" w:cs="Arial"/>
        <w:color w:val="999999"/>
        <w:sz w:val="16"/>
      </w:rPr>
      <w:t>e-Mail</w:t>
    </w:r>
    <w:proofErr w:type="spellEnd"/>
    <w:r>
      <w:rPr>
        <w:rFonts w:ascii="Verdana" w:hAnsi="Verdana" w:cs="Arial"/>
        <w:color w:val="999999"/>
        <w:sz w:val="16"/>
      </w:rPr>
      <w:t xml:space="preserve">: </w:t>
    </w:r>
    <w:r w:rsidR="00025CE2">
      <w:rPr>
        <w:rFonts w:ascii="Verdana" w:hAnsi="Verdana" w:cs="Arial"/>
        <w:color w:val="999999"/>
        <w:sz w:val="16"/>
      </w:rPr>
      <w:t>sabrina.</w:t>
    </w:r>
    <w:r w:rsidR="008B3D3A">
      <w:rPr>
        <w:rFonts w:ascii="Verdana" w:hAnsi="Verdana" w:cs="Arial"/>
        <w:color w:val="999999"/>
        <w:sz w:val="16"/>
      </w:rPr>
      <w:t>froehlich</w:t>
    </w:r>
    <w:r>
      <w:rPr>
        <w:rFonts w:ascii="Verdana" w:hAnsi="Verdana" w:cs="Arial"/>
        <w:color w:val="999999"/>
        <w:sz w:val="16"/>
      </w:rPr>
      <w:t>@lamilux.de</w:t>
    </w:r>
  </w:p>
  <w:p w14:paraId="0D999F1F" w14:textId="79A0001B" w:rsidR="0006181A" w:rsidRPr="007648B7" w:rsidRDefault="0006181A">
    <w:pPr>
      <w:pStyle w:val="Fuzeile"/>
      <w:jc w:val="right"/>
      <w:rPr>
        <w:rFonts w:ascii="Arial" w:hAnsi="Arial" w:cs="Arial"/>
        <w:color w:val="999999"/>
        <w:sz w:val="16"/>
      </w:rPr>
    </w:pPr>
    <w:r>
      <w:rPr>
        <w:rFonts w:ascii="Arial" w:hAnsi="Arial" w:cs="Arial"/>
        <w:color w:val="999999"/>
        <w:sz w:val="16"/>
      </w:rPr>
      <w:t xml:space="preserve">Seite </w:t>
    </w:r>
    <w:r w:rsidR="00757CF9">
      <w:rPr>
        <w:rFonts w:ascii="Arial" w:hAnsi="Arial" w:cs="Arial"/>
        <w:color w:val="999999"/>
        <w:sz w:val="16"/>
      </w:rPr>
      <w:fldChar w:fldCharType="begin"/>
    </w:r>
    <w:r>
      <w:rPr>
        <w:rFonts w:ascii="Arial" w:hAnsi="Arial" w:cs="Arial"/>
        <w:color w:val="999999"/>
        <w:sz w:val="16"/>
      </w:rPr>
      <w:instrText xml:space="preserve"> PAGE </w:instrText>
    </w:r>
    <w:r w:rsidR="00757CF9">
      <w:rPr>
        <w:rFonts w:ascii="Arial" w:hAnsi="Arial" w:cs="Arial"/>
        <w:color w:val="999999"/>
        <w:sz w:val="16"/>
      </w:rPr>
      <w:fldChar w:fldCharType="separate"/>
    </w:r>
    <w:r w:rsidR="00297D4E">
      <w:rPr>
        <w:rFonts w:ascii="Arial" w:hAnsi="Arial" w:cs="Arial"/>
        <w:noProof/>
        <w:color w:val="999999"/>
        <w:sz w:val="16"/>
      </w:rPr>
      <w:t>2</w:t>
    </w:r>
    <w:r w:rsidR="00757CF9">
      <w:rPr>
        <w:rFonts w:ascii="Arial" w:hAnsi="Arial" w:cs="Arial"/>
        <w:color w:val="999999"/>
        <w:sz w:val="16"/>
      </w:rPr>
      <w:fldChar w:fldCharType="end"/>
    </w:r>
    <w:r>
      <w:rPr>
        <w:rFonts w:ascii="Arial" w:hAnsi="Arial" w:cs="Arial"/>
        <w:color w:val="999999"/>
        <w:sz w:val="16"/>
      </w:rPr>
      <w:t xml:space="preserve"> von </w:t>
    </w:r>
    <w:r w:rsidR="00757CF9">
      <w:rPr>
        <w:rFonts w:ascii="Arial" w:hAnsi="Arial" w:cs="Arial"/>
        <w:color w:val="999999"/>
        <w:sz w:val="16"/>
      </w:rPr>
      <w:fldChar w:fldCharType="begin"/>
    </w:r>
    <w:r>
      <w:rPr>
        <w:rFonts w:ascii="Arial" w:hAnsi="Arial" w:cs="Arial"/>
        <w:color w:val="999999"/>
        <w:sz w:val="16"/>
      </w:rPr>
      <w:instrText xml:space="preserve"> NUMPAGES </w:instrText>
    </w:r>
    <w:r w:rsidR="00757CF9">
      <w:rPr>
        <w:rFonts w:ascii="Arial" w:hAnsi="Arial" w:cs="Arial"/>
        <w:color w:val="999999"/>
        <w:sz w:val="16"/>
      </w:rPr>
      <w:fldChar w:fldCharType="separate"/>
    </w:r>
    <w:r w:rsidR="00297D4E">
      <w:rPr>
        <w:rFonts w:ascii="Arial" w:hAnsi="Arial" w:cs="Arial"/>
        <w:noProof/>
        <w:color w:val="999999"/>
        <w:sz w:val="16"/>
      </w:rPr>
      <w:t>3</w:t>
    </w:r>
    <w:r w:rsidR="00757CF9">
      <w:rPr>
        <w:rFonts w:ascii="Arial" w:hAnsi="Arial" w:cs="Arial"/>
        <w:color w:val="999999"/>
        <w:sz w:val="16"/>
      </w:rPr>
      <w:fldChar w:fldCharType="end"/>
    </w:r>
  </w:p>
  <w:p w14:paraId="597A1957" w14:textId="77777777" w:rsidR="0006181A" w:rsidRPr="007648B7" w:rsidRDefault="0006181A">
    <w:pPr>
      <w:pStyle w:val="Fuzeile"/>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F0FFC" w14:textId="77777777" w:rsidR="00037151" w:rsidRDefault="00037151">
      <w:r>
        <w:separator/>
      </w:r>
    </w:p>
  </w:footnote>
  <w:footnote w:type="continuationSeparator" w:id="0">
    <w:p w14:paraId="4BB75380" w14:textId="77777777" w:rsidR="00037151" w:rsidRDefault="00037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B16FE" w14:textId="57676F89" w:rsidR="0006181A" w:rsidRPr="007648B7" w:rsidRDefault="004532E5">
    <w:pPr>
      <w:pStyle w:val="Kopfzeile"/>
      <w:jc w:val="center"/>
      <w:rPr>
        <w:rFonts w:ascii="Courier New" w:hAnsi="Courier New" w:cs="Courier New"/>
        <w:b/>
        <w:bCs/>
        <w:sz w:val="32"/>
        <w:szCs w:val="32"/>
        <w:lang w:val="pt-BR"/>
      </w:rPr>
    </w:pPr>
    <w:r>
      <w:rPr>
        <w:rFonts w:ascii="Courier New" w:hAnsi="Courier New" w:cs="Courier New"/>
        <w:b/>
        <w:bCs/>
        <w:noProof/>
        <w:sz w:val="32"/>
        <w:szCs w:val="32"/>
      </w:rPr>
      <w:drawing>
        <wp:anchor distT="0" distB="0" distL="114300" distR="114300" simplePos="0" relativeHeight="251660800" behindDoc="1" locked="0" layoutInCell="1" allowOverlap="1" wp14:anchorId="4A7867CD" wp14:editId="08331332">
          <wp:simplePos x="0" y="0"/>
          <wp:positionH relativeFrom="column">
            <wp:posOffset>5519420</wp:posOffset>
          </wp:positionH>
          <wp:positionV relativeFrom="paragraph">
            <wp:posOffset>635</wp:posOffset>
          </wp:positionV>
          <wp:extent cx="774065" cy="971550"/>
          <wp:effectExtent l="0" t="0" r="6985" b="0"/>
          <wp:wrapTight wrapText="bothSides">
            <wp:wrapPolygon edited="0">
              <wp:start x="0" y="0"/>
              <wp:lineTo x="0" y="21176"/>
              <wp:lineTo x="21263" y="21176"/>
              <wp:lineTo x="21263"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LAMILU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65" cy="971550"/>
                  </a:xfrm>
                  <a:prstGeom prst="rect">
                    <a:avLst/>
                  </a:prstGeom>
                </pic:spPr>
              </pic:pic>
            </a:graphicData>
          </a:graphic>
          <wp14:sizeRelH relativeFrom="page">
            <wp14:pctWidth>0</wp14:pctWidth>
          </wp14:sizeRelH>
          <wp14:sizeRelV relativeFrom="page">
            <wp14:pctHeight>0</wp14:pctHeight>
          </wp14:sizeRelV>
        </wp:anchor>
      </w:drawing>
    </w:r>
    <w:r w:rsidR="0006181A" w:rsidRPr="007648B7">
      <w:rPr>
        <w:rFonts w:ascii="Courier New" w:hAnsi="Courier New" w:cs="Courier New"/>
        <w:b/>
        <w:bCs/>
        <w:sz w:val="32"/>
        <w:szCs w:val="32"/>
        <w:lang w:val="pt-BR"/>
      </w:rPr>
      <w:t xml:space="preserve">P R E S S E </w:t>
    </w:r>
    <w:r w:rsidR="00025CE2" w:rsidRPr="007648B7">
      <w:rPr>
        <w:rFonts w:ascii="Courier New" w:hAnsi="Courier New" w:cs="Courier New"/>
        <w:b/>
        <w:bCs/>
        <w:sz w:val="32"/>
        <w:szCs w:val="32"/>
        <w:lang w:val="pt-BR"/>
      </w:rPr>
      <w:t>M E L D U N G</w:t>
    </w:r>
  </w:p>
  <w:p w14:paraId="20EDCDE4" w14:textId="77777777" w:rsidR="0006181A" w:rsidRPr="007648B7" w:rsidRDefault="0006181A">
    <w:pPr>
      <w:pStyle w:val="Kopfzeile"/>
      <w:rPr>
        <w:rFonts w:ascii="Arial" w:hAnsi="Arial" w:cs="Arial"/>
        <w:sz w:val="32"/>
        <w:lang w:val="pt-BR"/>
      </w:rPr>
    </w:pPr>
  </w:p>
  <w:p w14:paraId="5E005F78" w14:textId="77777777" w:rsidR="0006181A" w:rsidRPr="007648B7" w:rsidRDefault="0006181A">
    <w:pPr>
      <w:pStyle w:val="Kopfzeile"/>
      <w:rPr>
        <w:rFonts w:ascii="Arial" w:hAnsi="Arial" w:cs="Arial"/>
        <w:sz w:val="32"/>
        <w:lang w:val="pt-BR"/>
      </w:rPr>
    </w:pPr>
  </w:p>
  <w:p w14:paraId="4F5B6EE9" w14:textId="395F1F8F" w:rsidR="0006181A" w:rsidRDefault="00426353" w:rsidP="00345F90">
    <w:pPr>
      <w:pStyle w:val="Kopfzeile"/>
      <w:jc w:val="center"/>
      <w:rPr>
        <w:rFonts w:ascii="Courier New" w:hAnsi="Courier New" w:cs="Courier New"/>
        <w:sz w:val="22"/>
        <w:szCs w:val="22"/>
      </w:rPr>
    </w:pPr>
    <w:r>
      <w:rPr>
        <w:rFonts w:ascii="Courier New" w:hAnsi="Courier New" w:cs="Courier New"/>
        <w:sz w:val="22"/>
        <w:szCs w:val="22"/>
      </w:rPr>
      <w:t>Rehau,</w:t>
    </w:r>
    <w:r w:rsidR="00C92637">
      <w:rPr>
        <w:rFonts w:ascii="Courier New" w:hAnsi="Courier New" w:cs="Courier New"/>
        <w:sz w:val="22"/>
        <w:szCs w:val="22"/>
      </w:rPr>
      <w:t xml:space="preserve"> April</w:t>
    </w:r>
    <w:r w:rsidR="00711FB1">
      <w:rPr>
        <w:rFonts w:ascii="Courier New" w:hAnsi="Courier New" w:cs="Courier New"/>
        <w:sz w:val="22"/>
        <w:szCs w:val="22"/>
      </w:rPr>
      <w:t xml:space="preserve"> </w:t>
    </w:r>
    <w:r w:rsidR="001F1552">
      <w:rPr>
        <w:rFonts w:ascii="Courier New" w:hAnsi="Courier New" w:cs="Courier New"/>
        <w:sz w:val="22"/>
        <w:szCs w:val="22"/>
      </w:rPr>
      <w:t>2020</w:t>
    </w:r>
    <w:r w:rsidR="0006181A">
      <w:rPr>
        <w:rFonts w:ascii="Courier New" w:hAnsi="Courier New" w:cs="Courier New"/>
        <w:sz w:val="22"/>
        <w:szCs w:val="22"/>
      </w:rPr>
      <w:t xml:space="preserve">  </w:t>
    </w:r>
  </w:p>
  <w:p w14:paraId="01BAC534" w14:textId="77777777" w:rsidR="0006181A" w:rsidRDefault="0006181A">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836398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E6A4AA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FA9C7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CE22634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A39C331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CE95E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A4B67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F6DC1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0601B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55E2D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24172D1E"/>
    <w:multiLevelType w:val="hybridMultilevel"/>
    <w:tmpl w:val="219A7A9E"/>
    <w:lvl w:ilvl="0" w:tplc="554CA90E">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567"/>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902"/>
    <w:rsid w:val="00007468"/>
    <w:rsid w:val="000079A9"/>
    <w:rsid w:val="00025CE2"/>
    <w:rsid w:val="00026B1D"/>
    <w:rsid w:val="000310C3"/>
    <w:rsid w:val="00037151"/>
    <w:rsid w:val="00037900"/>
    <w:rsid w:val="000414B2"/>
    <w:rsid w:val="00045D96"/>
    <w:rsid w:val="00054242"/>
    <w:rsid w:val="00056D39"/>
    <w:rsid w:val="0006181A"/>
    <w:rsid w:val="00061B56"/>
    <w:rsid w:val="0006662E"/>
    <w:rsid w:val="00071587"/>
    <w:rsid w:val="0008124A"/>
    <w:rsid w:val="00081BC8"/>
    <w:rsid w:val="00085118"/>
    <w:rsid w:val="00091906"/>
    <w:rsid w:val="00096989"/>
    <w:rsid w:val="000A1EDB"/>
    <w:rsid w:val="000A3A83"/>
    <w:rsid w:val="000A55F3"/>
    <w:rsid w:val="000A5CD8"/>
    <w:rsid w:val="000B6D23"/>
    <w:rsid w:val="000C126F"/>
    <w:rsid w:val="000C7F59"/>
    <w:rsid w:val="000D1F3B"/>
    <w:rsid w:val="000E7098"/>
    <w:rsid w:val="000F3FF0"/>
    <w:rsid w:val="000F4255"/>
    <w:rsid w:val="000F630A"/>
    <w:rsid w:val="00100832"/>
    <w:rsid w:val="0010393D"/>
    <w:rsid w:val="0010734B"/>
    <w:rsid w:val="00115DF9"/>
    <w:rsid w:val="00117AEE"/>
    <w:rsid w:val="00120012"/>
    <w:rsid w:val="00122864"/>
    <w:rsid w:val="00124CD3"/>
    <w:rsid w:val="00126185"/>
    <w:rsid w:val="0012664F"/>
    <w:rsid w:val="00126DBD"/>
    <w:rsid w:val="001335BA"/>
    <w:rsid w:val="00133EB9"/>
    <w:rsid w:val="001341AF"/>
    <w:rsid w:val="0014233D"/>
    <w:rsid w:val="00142F01"/>
    <w:rsid w:val="001461CB"/>
    <w:rsid w:val="00151182"/>
    <w:rsid w:val="00152A4C"/>
    <w:rsid w:val="001534C3"/>
    <w:rsid w:val="0015796D"/>
    <w:rsid w:val="00157BBE"/>
    <w:rsid w:val="00160372"/>
    <w:rsid w:val="00161AB2"/>
    <w:rsid w:val="00182824"/>
    <w:rsid w:val="00183598"/>
    <w:rsid w:val="001861F3"/>
    <w:rsid w:val="00186906"/>
    <w:rsid w:val="00186996"/>
    <w:rsid w:val="00187A49"/>
    <w:rsid w:val="00191011"/>
    <w:rsid w:val="00194B1D"/>
    <w:rsid w:val="001A0982"/>
    <w:rsid w:val="001A3503"/>
    <w:rsid w:val="001B198A"/>
    <w:rsid w:val="001B2B77"/>
    <w:rsid w:val="001B30BB"/>
    <w:rsid w:val="001B3636"/>
    <w:rsid w:val="001B5582"/>
    <w:rsid w:val="001C201F"/>
    <w:rsid w:val="001C241B"/>
    <w:rsid w:val="001C5430"/>
    <w:rsid w:val="001D2235"/>
    <w:rsid w:val="001D3705"/>
    <w:rsid w:val="001D70F2"/>
    <w:rsid w:val="001E2EAE"/>
    <w:rsid w:val="001E4B17"/>
    <w:rsid w:val="001F07E2"/>
    <w:rsid w:val="001F1552"/>
    <w:rsid w:val="001F4DAD"/>
    <w:rsid w:val="001F7039"/>
    <w:rsid w:val="00211806"/>
    <w:rsid w:val="0021535B"/>
    <w:rsid w:val="0021538E"/>
    <w:rsid w:val="00220C4C"/>
    <w:rsid w:val="00223F8B"/>
    <w:rsid w:val="002408B8"/>
    <w:rsid w:val="00251C34"/>
    <w:rsid w:val="00253041"/>
    <w:rsid w:val="00276B47"/>
    <w:rsid w:val="00285B44"/>
    <w:rsid w:val="00287EB8"/>
    <w:rsid w:val="00292F5A"/>
    <w:rsid w:val="002947EA"/>
    <w:rsid w:val="00296BC6"/>
    <w:rsid w:val="00297B66"/>
    <w:rsid w:val="00297D4E"/>
    <w:rsid w:val="002A3D67"/>
    <w:rsid w:val="002A64EC"/>
    <w:rsid w:val="002A7215"/>
    <w:rsid w:val="002B0035"/>
    <w:rsid w:val="002B26A0"/>
    <w:rsid w:val="002B734C"/>
    <w:rsid w:val="002C1967"/>
    <w:rsid w:val="002C6CD4"/>
    <w:rsid w:val="002D0A04"/>
    <w:rsid w:val="002D2460"/>
    <w:rsid w:val="002F05FF"/>
    <w:rsid w:val="002F40C6"/>
    <w:rsid w:val="0031023C"/>
    <w:rsid w:val="00316E09"/>
    <w:rsid w:val="00323BC8"/>
    <w:rsid w:val="00326255"/>
    <w:rsid w:val="00332027"/>
    <w:rsid w:val="00336E52"/>
    <w:rsid w:val="00341906"/>
    <w:rsid w:val="00341E62"/>
    <w:rsid w:val="00343442"/>
    <w:rsid w:val="00345F90"/>
    <w:rsid w:val="00355098"/>
    <w:rsid w:val="00355AC7"/>
    <w:rsid w:val="0035717B"/>
    <w:rsid w:val="00360F5C"/>
    <w:rsid w:val="00362B16"/>
    <w:rsid w:val="00385583"/>
    <w:rsid w:val="00391E57"/>
    <w:rsid w:val="00396D4E"/>
    <w:rsid w:val="00397EB9"/>
    <w:rsid w:val="003A385E"/>
    <w:rsid w:val="003A6327"/>
    <w:rsid w:val="003A6F8E"/>
    <w:rsid w:val="003B67E9"/>
    <w:rsid w:val="003B7A00"/>
    <w:rsid w:val="003C1A86"/>
    <w:rsid w:val="003C29D2"/>
    <w:rsid w:val="003C76DB"/>
    <w:rsid w:val="003D20F7"/>
    <w:rsid w:val="003D547B"/>
    <w:rsid w:val="003D5688"/>
    <w:rsid w:val="003D6425"/>
    <w:rsid w:val="003D7885"/>
    <w:rsid w:val="003E1973"/>
    <w:rsid w:val="003E304A"/>
    <w:rsid w:val="003E3585"/>
    <w:rsid w:val="003F190D"/>
    <w:rsid w:val="003F1A16"/>
    <w:rsid w:val="003F1B38"/>
    <w:rsid w:val="003F2432"/>
    <w:rsid w:val="003F25B0"/>
    <w:rsid w:val="003F4F62"/>
    <w:rsid w:val="003F69CC"/>
    <w:rsid w:val="00401539"/>
    <w:rsid w:val="00406902"/>
    <w:rsid w:val="00415FF4"/>
    <w:rsid w:val="00423F00"/>
    <w:rsid w:val="00426353"/>
    <w:rsid w:val="004266EB"/>
    <w:rsid w:val="00431659"/>
    <w:rsid w:val="004406D0"/>
    <w:rsid w:val="004442DB"/>
    <w:rsid w:val="00445302"/>
    <w:rsid w:val="00445BD9"/>
    <w:rsid w:val="00446E07"/>
    <w:rsid w:val="0045063F"/>
    <w:rsid w:val="00452434"/>
    <w:rsid w:val="004532E5"/>
    <w:rsid w:val="00461128"/>
    <w:rsid w:val="00461B05"/>
    <w:rsid w:val="00461F03"/>
    <w:rsid w:val="00471E0C"/>
    <w:rsid w:val="00471E7D"/>
    <w:rsid w:val="004728CD"/>
    <w:rsid w:val="00475ACE"/>
    <w:rsid w:val="0047601E"/>
    <w:rsid w:val="00480D3C"/>
    <w:rsid w:val="0048144E"/>
    <w:rsid w:val="004836E2"/>
    <w:rsid w:val="00483FC4"/>
    <w:rsid w:val="00484A4A"/>
    <w:rsid w:val="00487447"/>
    <w:rsid w:val="00497DA9"/>
    <w:rsid w:val="004A19AB"/>
    <w:rsid w:val="004A3514"/>
    <w:rsid w:val="004A3C80"/>
    <w:rsid w:val="004B2A30"/>
    <w:rsid w:val="004B4E89"/>
    <w:rsid w:val="004C54AA"/>
    <w:rsid w:val="004D0FC7"/>
    <w:rsid w:val="004D1774"/>
    <w:rsid w:val="004D4CC0"/>
    <w:rsid w:val="004D5FC7"/>
    <w:rsid w:val="004E4E13"/>
    <w:rsid w:val="004E721D"/>
    <w:rsid w:val="004F0772"/>
    <w:rsid w:val="004F2978"/>
    <w:rsid w:val="004F55E4"/>
    <w:rsid w:val="004F7652"/>
    <w:rsid w:val="00511726"/>
    <w:rsid w:val="00512233"/>
    <w:rsid w:val="00512494"/>
    <w:rsid w:val="005134B9"/>
    <w:rsid w:val="00515370"/>
    <w:rsid w:val="00520041"/>
    <w:rsid w:val="0052654B"/>
    <w:rsid w:val="00533106"/>
    <w:rsid w:val="0053404F"/>
    <w:rsid w:val="00543E30"/>
    <w:rsid w:val="0055029C"/>
    <w:rsid w:val="005535B1"/>
    <w:rsid w:val="005550AC"/>
    <w:rsid w:val="00574970"/>
    <w:rsid w:val="00576B91"/>
    <w:rsid w:val="005806B8"/>
    <w:rsid w:val="0058099C"/>
    <w:rsid w:val="00586C81"/>
    <w:rsid w:val="005944DE"/>
    <w:rsid w:val="005B2416"/>
    <w:rsid w:val="005B3C19"/>
    <w:rsid w:val="005B4968"/>
    <w:rsid w:val="005B70DB"/>
    <w:rsid w:val="005B74E4"/>
    <w:rsid w:val="005C2643"/>
    <w:rsid w:val="005C6F9A"/>
    <w:rsid w:val="005D0753"/>
    <w:rsid w:val="005D1AB8"/>
    <w:rsid w:val="005D4201"/>
    <w:rsid w:val="005E0EEB"/>
    <w:rsid w:val="005E3DEA"/>
    <w:rsid w:val="005E40C9"/>
    <w:rsid w:val="005E63D6"/>
    <w:rsid w:val="005F2B61"/>
    <w:rsid w:val="005F5ED4"/>
    <w:rsid w:val="00603DF0"/>
    <w:rsid w:val="00603FF1"/>
    <w:rsid w:val="00604676"/>
    <w:rsid w:val="00605F04"/>
    <w:rsid w:val="006112D6"/>
    <w:rsid w:val="00612B74"/>
    <w:rsid w:val="006176D9"/>
    <w:rsid w:val="00620DC8"/>
    <w:rsid w:val="006301E6"/>
    <w:rsid w:val="0063224D"/>
    <w:rsid w:val="006452FA"/>
    <w:rsid w:val="00645993"/>
    <w:rsid w:val="0064764C"/>
    <w:rsid w:val="00651257"/>
    <w:rsid w:val="00654506"/>
    <w:rsid w:val="0065535A"/>
    <w:rsid w:val="006576CC"/>
    <w:rsid w:val="00660F4D"/>
    <w:rsid w:val="0066129D"/>
    <w:rsid w:val="00661DD5"/>
    <w:rsid w:val="00664E66"/>
    <w:rsid w:val="006653D3"/>
    <w:rsid w:val="00671E30"/>
    <w:rsid w:val="00672443"/>
    <w:rsid w:val="00674500"/>
    <w:rsid w:val="0067746E"/>
    <w:rsid w:val="00680942"/>
    <w:rsid w:val="00682393"/>
    <w:rsid w:val="00684383"/>
    <w:rsid w:val="006857F4"/>
    <w:rsid w:val="00686F1E"/>
    <w:rsid w:val="0068732A"/>
    <w:rsid w:val="0069221B"/>
    <w:rsid w:val="006A15CB"/>
    <w:rsid w:val="006A5194"/>
    <w:rsid w:val="006C684C"/>
    <w:rsid w:val="006C6FC2"/>
    <w:rsid w:val="006D0A74"/>
    <w:rsid w:val="006D0F2D"/>
    <w:rsid w:val="006E71D9"/>
    <w:rsid w:val="006E792D"/>
    <w:rsid w:val="006F3B13"/>
    <w:rsid w:val="00705A59"/>
    <w:rsid w:val="00711FB1"/>
    <w:rsid w:val="0071225C"/>
    <w:rsid w:val="00713DFA"/>
    <w:rsid w:val="00714592"/>
    <w:rsid w:val="007204BC"/>
    <w:rsid w:val="00735104"/>
    <w:rsid w:val="007409FC"/>
    <w:rsid w:val="00742313"/>
    <w:rsid w:val="00750590"/>
    <w:rsid w:val="007543C1"/>
    <w:rsid w:val="00757CF9"/>
    <w:rsid w:val="00761918"/>
    <w:rsid w:val="00763946"/>
    <w:rsid w:val="007648B7"/>
    <w:rsid w:val="00766203"/>
    <w:rsid w:val="00776005"/>
    <w:rsid w:val="00776165"/>
    <w:rsid w:val="00776184"/>
    <w:rsid w:val="007765A4"/>
    <w:rsid w:val="00780C38"/>
    <w:rsid w:val="00794ABA"/>
    <w:rsid w:val="007A3AD4"/>
    <w:rsid w:val="007A6FC4"/>
    <w:rsid w:val="007B12E3"/>
    <w:rsid w:val="007B7591"/>
    <w:rsid w:val="007B777B"/>
    <w:rsid w:val="007C5592"/>
    <w:rsid w:val="007D0962"/>
    <w:rsid w:val="007D4577"/>
    <w:rsid w:val="007D70DF"/>
    <w:rsid w:val="007E2D2B"/>
    <w:rsid w:val="007E40BA"/>
    <w:rsid w:val="007E4977"/>
    <w:rsid w:val="007F0378"/>
    <w:rsid w:val="007F0F1C"/>
    <w:rsid w:val="007F1EEA"/>
    <w:rsid w:val="007F2C2B"/>
    <w:rsid w:val="008023E3"/>
    <w:rsid w:val="00802513"/>
    <w:rsid w:val="0080639C"/>
    <w:rsid w:val="00810E03"/>
    <w:rsid w:val="00811045"/>
    <w:rsid w:val="0081159F"/>
    <w:rsid w:val="008136CF"/>
    <w:rsid w:val="00817180"/>
    <w:rsid w:val="0083352A"/>
    <w:rsid w:val="00835C0D"/>
    <w:rsid w:val="0083606D"/>
    <w:rsid w:val="008363A9"/>
    <w:rsid w:val="00847D4D"/>
    <w:rsid w:val="00856018"/>
    <w:rsid w:val="00856F99"/>
    <w:rsid w:val="00857627"/>
    <w:rsid w:val="00857BF8"/>
    <w:rsid w:val="008730AE"/>
    <w:rsid w:val="00875585"/>
    <w:rsid w:val="00877486"/>
    <w:rsid w:val="0088042A"/>
    <w:rsid w:val="0088083A"/>
    <w:rsid w:val="00880A78"/>
    <w:rsid w:val="00882354"/>
    <w:rsid w:val="00887680"/>
    <w:rsid w:val="00891E64"/>
    <w:rsid w:val="00893FAB"/>
    <w:rsid w:val="00894687"/>
    <w:rsid w:val="008A2107"/>
    <w:rsid w:val="008A35B4"/>
    <w:rsid w:val="008A3819"/>
    <w:rsid w:val="008B3D3A"/>
    <w:rsid w:val="008B5A95"/>
    <w:rsid w:val="008C0CBA"/>
    <w:rsid w:val="008C37E3"/>
    <w:rsid w:val="008C4660"/>
    <w:rsid w:val="008C69AD"/>
    <w:rsid w:val="008D2AAA"/>
    <w:rsid w:val="008D7835"/>
    <w:rsid w:val="008E4D49"/>
    <w:rsid w:val="008E6084"/>
    <w:rsid w:val="009001D5"/>
    <w:rsid w:val="00902707"/>
    <w:rsid w:val="00906A5F"/>
    <w:rsid w:val="009140E8"/>
    <w:rsid w:val="009144FF"/>
    <w:rsid w:val="00920926"/>
    <w:rsid w:val="00927CE6"/>
    <w:rsid w:val="00940567"/>
    <w:rsid w:val="009416B1"/>
    <w:rsid w:val="00943910"/>
    <w:rsid w:val="00944588"/>
    <w:rsid w:val="00947069"/>
    <w:rsid w:val="009565C8"/>
    <w:rsid w:val="009628E7"/>
    <w:rsid w:val="00964EDB"/>
    <w:rsid w:val="00984E60"/>
    <w:rsid w:val="00985EB7"/>
    <w:rsid w:val="00986200"/>
    <w:rsid w:val="009909F4"/>
    <w:rsid w:val="00991ADF"/>
    <w:rsid w:val="00995B5F"/>
    <w:rsid w:val="00997500"/>
    <w:rsid w:val="00997A05"/>
    <w:rsid w:val="009A4E09"/>
    <w:rsid w:val="009A6498"/>
    <w:rsid w:val="009A78FF"/>
    <w:rsid w:val="009B061F"/>
    <w:rsid w:val="009B4286"/>
    <w:rsid w:val="009C057F"/>
    <w:rsid w:val="009C2684"/>
    <w:rsid w:val="009D0C6A"/>
    <w:rsid w:val="009D2F08"/>
    <w:rsid w:val="009D31C0"/>
    <w:rsid w:val="009D31E4"/>
    <w:rsid w:val="009E0272"/>
    <w:rsid w:val="009E0BE0"/>
    <w:rsid w:val="009F4DAC"/>
    <w:rsid w:val="009F65AE"/>
    <w:rsid w:val="00A02576"/>
    <w:rsid w:val="00A03E0F"/>
    <w:rsid w:val="00A10366"/>
    <w:rsid w:val="00A11EB7"/>
    <w:rsid w:val="00A20078"/>
    <w:rsid w:val="00A20AD0"/>
    <w:rsid w:val="00A24CBD"/>
    <w:rsid w:val="00A31A43"/>
    <w:rsid w:val="00A34D1E"/>
    <w:rsid w:val="00A35002"/>
    <w:rsid w:val="00A46A0B"/>
    <w:rsid w:val="00A51768"/>
    <w:rsid w:val="00A51A53"/>
    <w:rsid w:val="00A54023"/>
    <w:rsid w:val="00A55C90"/>
    <w:rsid w:val="00A6102B"/>
    <w:rsid w:val="00A61048"/>
    <w:rsid w:val="00A97E7F"/>
    <w:rsid w:val="00AA6AA3"/>
    <w:rsid w:val="00AA74CD"/>
    <w:rsid w:val="00AB08ED"/>
    <w:rsid w:val="00AB2E61"/>
    <w:rsid w:val="00AB4688"/>
    <w:rsid w:val="00AC31DD"/>
    <w:rsid w:val="00AC4755"/>
    <w:rsid w:val="00AC5DBC"/>
    <w:rsid w:val="00AC5F3D"/>
    <w:rsid w:val="00AD0B0B"/>
    <w:rsid w:val="00AD0DC6"/>
    <w:rsid w:val="00AD373E"/>
    <w:rsid w:val="00AD69EF"/>
    <w:rsid w:val="00AE4467"/>
    <w:rsid w:val="00AE561D"/>
    <w:rsid w:val="00AE7734"/>
    <w:rsid w:val="00AF2DF9"/>
    <w:rsid w:val="00AF32AD"/>
    <w:rsid w:val="00AF3978"/>
    <w:rsid w:val="00AF692F"/>
    <w:rsid w:val="00B048BB"/>
    <w:rsid w:val="00B10CA5"/>
    <w:rsid w:val="00B14D05"/>
    <w:rsid w:val="00B1548A"/>
    <w:rsid w:val="00B30EAC"/>
    <w:rsid w:val="00B42E9E"/>
    <w:rsid w:val="00B43973"/>
    <w:rsid w:val="00B43EC3"/>
    <w:rsid w:val="00B445C1"/>
    <w:rsid w:val="00B51805"/>
    <w:rsid w:val="00B53B8C"/>
    <w:rsid w:val="00B5413A"/>
    <w:rsid w:val="00B54FBE"/>
    <w:rsid w:val="00B56D0A"/>
    <w:rsid w:val="00B64347"/>
    <w:rsid w:val="00B732F0"/>
    <w:rsid w:val="00B86A85"/>
    <w:rsid w:val="00B936CA"/>
    <w:rsid w:val="00B95F72"/>
    <w:rsid w:val="00BA0D6A"/>
    <w:rsid w:val="00BA44E0"/>
    <w:rsid w:val="00BA46C4"/>
    <w:rsid w:val="00BB08B4"/>
    <w:rsid w:val="00BB315B"/>
    <w:rsid w:val="00BC5211"/>
    <w:rsid w:val="00BC5286"/>
    <w:rsid w:val="00BD1A0E"/>
    <w:rsid w:val="00BD24BA"/>
    <w:rsid w:val="00BD7B1B"/>
    <w:rsid w:val="00BE0111"/>
    <w:rsid w:val="00BE4FD7"/>
    <w:rsid w:val="00BE70E5"/>
    <w:rsid w:val="00BF60EE"/>
    <w:rsid w:val="00C03099"/>
    <w:rsid w:val="00C04C58"/>
    <w:rsid w:val="00C062AE"/>
    <w:rsid w:val="00C07743"/>
    <w:rsid w:val="00C10B4B"/>
    <w:rsid w:val="00C135DD"/>
    <w:rsid w:val="00C14D48"/>
    <w:rsid w:val="00C20DBB"/>
    <w:rsid w:val="00C22559"/>
    <w:rsid w:val="00C228C5"/>
    <w:rsid w:val="00C26BF3"/>
    <w:rsid w:val="00C31B8C"/>
    <w:rsid w:val="00C3657D"/>
    <w:rsid w:val="00C44E62"/>
    <w:rsid w:val="00C47535"/>
    <w:rsid w:val="00C47C9F"/>
    <w:rsid w:val="00C508FE"/>
    <w:rsid w:val="00C53A40"/>
    <w:rsid w:val="00C5406D"/>
    <w:rsid w:val="00C56A9C"/>
    <w:rsid w:val="00C64017"/>
    <w:rsid w:val="00C645EB"/>
    <w:rsid w:val="00C71B3B"/>
    <w:rsid w:val="00C735EC"/>
    <w:rsid w:val="00C85747"/>
    <w:rsid w:val="00C85AD5"/>
    <w:rsid w:val="00C90718"/>
    <w:rsid w:val="00C92637"/>
    <w:rsid w:val="00C9278A"/>
    <w:rsid w:val="00C95351"/>
    <w:rsid w:val="00C9634F"/>
    <w:rsid w:val="00C9792C"/>
    <w:rsid w:val="00CA0B23"/>
    <w:rsid w:val="00CA2A2E"/>
    <w:rsid w:val="00CA2A36"/>
    <w:rsid w:val="00CB1248"/>
    <w:rsid w:val="00CB1D7D"/>
    <w:rsid w:val="00CB293C"/>
    <w:rsid w:val="00CB6026"/>
    <w:rsid w:val="00CC2269"/>
    <w:rsid w:val="00CC5C41"/>
    <w:rsid w:val="00CD2A0C"/>
    <w:rsid w:val="00CE2B3B"/>
    <w:rsid w:val="00CE3424"/>
    <w:rsid w:val="00CF7EC3"/>
    <w:rsid w:val="00D007AD"/>
    <w:rsid w:val="00D128A5"/>
    <w:rsid w:val="00D17BAC"/>
    <w:rsid w:val="00D27B3C"/>
    <w:rsid w:val="00D3135B"/>
    <w:rsid w:val="00D3344A"/>
    <w:rsid w:val="00D33B62"/>
    <w:rsid w:val="00D3669B"/>
    <w:rsid w:val="00D41E11"/>
    <w:rsid w:val="00D42DF9"/>
    <w:rsid w:val="00D43C74"/>
    <w:rsid w:val="00D45B34"/>
    <w:rsid w:val="00D524C4"/>
    <w:rsid w:val="00D52B96"/>
    <w:rsid w:val="00D56112"/>
    <w:rsid w:val="00D64240"/>
    <w:rsid w:val="00D64CDD"/>
    <w:rsid w:val="00D66177"/>
    <w:rsid w:val="00D7189B"/>
    <w:rsid w:val="00D72A14"/>
    <w:rsid w:val="00D81F5C"/>
    <w:rsid w:val="00D83BC6"/>
    <w:rsid w:val="00D84573"/>
    <w:rsid w:val="00D85E0A"/>
    <w:rsid w:val="00D860EE"/>
    <w:rsid w:val="00D93C28"/>
    <w:rsid w:val="00DA0C70"/>
    <w:rsid w:val="00DA0E3F"/>
    <w:rsid w:val="00DA2B9A"/>
    <w:rsid w:val="00DA33AC"/>
    <w:rsid w:val="00DA53A1"/>
    <w:rsid w:val="00DB1BCB"/>
    <w:rsid w:val="00DB7E23"/>
    <w:rsid w:val="00DC3699"/>
    <w:rsid w:val="00DD3009"/>
    <w:rsid w:val="00DD5642"/>
    <w:rsid w:val="00DE35EC"/>
    <w:rsid w:val="00DF3278"/>
    <w:rsid w:val="00DF4AF3"/>
    <w:rsid w:val="00DF7058"/>
    <w:rsid w:val="00E06EF3"/>
    <w:rsid w:val="00E121AB"/>
    <w:rsid w:val="00E17460"/>
    <w:rsid w:val="00E268A1"/>
    <w:rsid w:val="00E30B5A"/>
    <w:rsid w:val="00E32012"/>
    <w:rsid w:val="00E3337D"/>
    <w:rsid w:val="00E411F3"/>
    <w:rsid w:val="00E41308"/>
    <w:rsid w:val="00E421A5"/>
    <w:rsid w:val="00E60AF4"/>
    <w:rsid w:val="00E63541"/>
    <w:rsid w:val="00E635B7"/>
    <w:rsid w:val="00E65D8B"/>
    <w:rsid w:val="00E71E1C"/>
    <w:rsid w:val="00E75D57"/>
    <w:rsid w:val="00E812CD"/>
    <w:rsid w:val="00E855B1"/>
    <w:rsid w:val="00E86BE4"/>
    <w:rsid w:val="00E90E1D"/>
    <w:rsid w:val="00E9234A"/>
    <w:rsid w:val="00E9262D"/>
    <w:rsid w:val="00E9483D"/>
    <w:rsid w:val="00E97D29"/>
    <w:rsid w:val="00EA34D1"/>
    <w:rsid w:val="00EA4350"/>
    <w:rsid w:val="00EA4AA2"/>
    <w:rsid w:val="00EA5EB9"/>
    <w:rsid w:val="00EB0298"/>
    <w:rsid w:val="00EC08D0"/>
    <w:rsid w:val="00EC1B53"/>
    <w:rsid w:val="00EC47EE"/>
    <w:rsid w:val="00EC56F8"/>
    <w:rsid w:val="00EC79DF"/>
    <w:rsid w:val="00EE2024"/>
    <w:rsid w:val="00EE38CD"/>
    <w:rsid w:val="00EE4211"/>
    <w:rsid w:val="00EE6B4B"/>
    <w:rsid w:val="00EF2B8F"/>
    <w:rsid w:val="00EF6FCD"/>
    <w:rsid w:val="00EF7EBF"/>
    <w:rsid w:val="00F05626"/>
    <w:rsid w:val="00F07843"/>
    <w:rsid w:val="00F1787E"/>
    <w:rsid w:val="00F2489F"/>
    <w:rsid w:val="00F26642"/>
    <w:rsid w:val="00F3475E"/>
    <w:rsid w:val="00F40C2C"/>
    <w:rsid w:val="00F42BA0"/>
    <w:rsid w:val="00F42EE3"/>
    <w:rsid w:val="00F440E0"/>
    <w:rsid w:val="00F52F63"/>
    <w:rsid w:val="00F603BA"/>
    <w:rsid w:val="00F63629"/>
    <w:rsid w:val="00FA0196"/>
    <w:rsid w:val="00FB5A55"/>
    <w:rsid w:val="00FC2936"/>
    <w:rsid w:val="00FC3B0D"/>
    <w:rsid w:val="00FC4EC5"/>
    <w:rsid w:val="00FD0E72"/>
    <w:rsid w:val="00FD6545"/>
    <w:rsid w:val="00FD730E"/>
    <w:rsid w:val="00FE3360"/>
    <w:rsid w:val="00FE5655"/>
    <w:rsid w:val="00FE7DB5"/>
    <w:rsid w:val="00FF66CA"/>
    <w:rsid w:val="00FF7C31"/>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755F4C2"/>
  <w15:docId w15:val="{213687CE-1CAC-4508-8A3F-8E0CBAE7D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8E4D49"/>
  </w:style>
  <w:style w:type="paragraph" w:styleId="berschrift1">
    <w:name w:val="heading 1"/>
    <w:basedOn w:val="Standard"/>
    <w:next w:val="Standard"/>
    <w:qFormat/>
    <w:rsid w:val="008E4D49"/>
    <w:pPr>
      <w:keepNext/>
      <w:outlineLvl w:val="0"/>
    </w:pPr>
    <w:rPr>
      <w:rFonts w:ascii="Arial" w:hAnsi="Arial" w:cs="Arial"/>
      <w:sz w:val="32"/>
    </w:rPr>
  </w:style>
  <w:style w:type="paragraph" w:styleId="berschrift2">
    <w:name w:val="heading 2"/>
    <w:basedOn w:val="Standard"/>
    <w:next w:val="Standard"/>
    <w:qFormat/>
    <w:rsid w:val="008E4D49"/>
    <w:pPr>
      <w:keepNext/>
      <w:spacing w:before="240" w:after="60"/>
      <w:outlineLvl w:val="1"/>
    </w:pPr>
    <w:rPr>
      <w:rFonts w:ascii="Arial" w:hAnsi="Arial" w:cs="Arial"/>
      <w:b/>
      <w:bCs/>
      <w:i/>
      <w:iCs/>
      <w:sz w:val="28"/>
      <w:szCs w:val="28"/>
    </w:rPr>
  </w:style>
  <w:style w:type="paragraph" w:styleId="berschrift3">
    <w:name w:val="heading 3"/>
    <w:basedOn w:val="Standard"/>
    <w:next w:val="Standard"/>
    <w:qFormat/>
    <w:rsid w:val="008E4D49"/>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8E4D49"/>
    <w:pPr>
      <w:keepNext/>
      <w:spacing w:before="240" w:after="60"/>
      <w:outlineLvl w:val="3"/>
    </w:pPr>
    <w:rPr>
      <w:b/>
      <w:bCs/>
      <w:sz w:val="28"/>
      <w:szCs w:val="28"/>
    </w:rPr>
  </w:style>
  <w:style w:type="paragraph" w:styleId="berschrift5">
    <w:name w:val="heading 5"/>
    <w:basedOn w:val="Standard"/>
    <w:next w:val="Standard"/>
    <w:qFormat/>
    <w:rsid w:val="008E4D49"/>
    <w:pPr>
      <w:spacing w:before="240" w:after="60"/>
      <w:outlineLvl w:val="4"/>
    </w:pPr>
    <w:rPr>
      <w:b/>
      <w:bCs/>
      <w:i/>
      <w:iCs/>
      <w:sz w:val="26"/>
      <w:szCs w:val="26"/>
    </w:rPr>
  </w:style>
  <w:style w:type="paragraph" w:styleId="berschrift6">
    <w:name w:val="heading 6"/>
    <w:basedOn w:val="Standard"/>
    <w:next w:val="Standard"/>
    <w:qFormat/>
    <w:rsid w:val="008E4D49"/>
    <w:pPr>
      <w:spacing w:before="240" w:after="60"/>
      <w:outlineLvl w:val="5"/>
    </w:pPr>
    <w:rPr>
      <w:b/>
      <w:bCs/>
      <w:sz w:val="22"/>
      <w:szCs w:val="22"/>
    </w:rPr>
  </w:style>
  <w:style w:type="paragraph" w:styleId="berschrift7">
    <w:name w:val="heading 7"/>
    <w:basedOn w:val="Standard"/>
    <w:next w:val="Standard"/>
    <w:qFormat/>
    <w:rsid w:val="008E4D49"/>
    <w:pPr>
      <w:spacing w:before="240" w:after="60"/>
      <w:outlineLvl w:val="6"/>
    </w:pPr>
  </w:style>
  <w:style w:type="paragraph" w:styleId="berschrift8">
    <w:name w:val="heading 8"/>
    <w:basedOn w:val="Standard"/>
    <w:next w:val="Standard"/>
    <w:qFormat/>
    <w:rsid w:val="008E4D49"/>
    <w:pPr>
      <w:spacing w:before="240" w:after="60"/>
      <w:outlineLvl w:val="7"/>
    </w:pPr>
    <w:rPr>
      <w:i/>
      <w:iCs/>
    </w:rPr>
  </w:style>
  <w:style w:type="paragraph" w:styleId="berschrift9">
    <w:name w:val="heading 9"/>
    <w:basedOn w:val="Standard"/>
    <w:next w:val="Standard"/>
    <w:qFormat/>
    <w:rsid w:val="008E4D49"/>
    <w:pPr>
      <w:keepNext/>
      <w:outlineLvl w:val="8"/>
    </w:pPr>
    <w:rPr>
      <w:rFonts w:ascii="Arial" w:hAnsi="Arial"/>
      <w:b/>
      <w:sz w:val="16"/>
      <w:szCs w:val="20"/>
      <w:lang w:val="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8E4D49"/>
    <w:pPr>
      <w:tabs>
        <w:tab w:val="center" w:pos="4536"/>
        <w:tab w:val="right" w:pos="9072"/>
      </w:tabs>
    </w:pPr>
  </w:style>
  <w:style w:type="paragraph" w:styleId="Fuzeile">
    <w:name w:val="footer"/>
    <w:basedOn w:val="Standard"/>
    <w:rsid w:val="008E4D49"/>
    <w:pPr>
      <w:tabs>
        <w:tab w:val="center" w:pos="4536"/>
        <w:tab w:val="right" w:pos="9072"/>
      </w:tabs>
    </w:pPr>
  </w:style>
  <w:style w:type="character" w:styleId="Hyperlink">
    <w:name w:val="Hyperlink"/>
    <w:rsid w:val="008E4D49"/>
    <w:rPr>
      <w:color w:val="0000FF"/>
      <w:u w:val="single"/>
    </w:rPr>
  </w:style>
  <w:style w:type="paragraph" w:styleId="Textkrper">
    <w:name w:val="Body Text"/>
    <w:basedOn w:val="Standard"/>
    <w:link w:val="TextkrperZchn"/>
    <w:rsid w:val="008E4D49"/>
    <w:pPr>
      <w:jc w:val="both"/>
    </w:pPr>
    <w:rPr>
      <w:rFonts w:ascii="Arial" w:hAnsi="Arial" w:cs="Arial"/>
      <w:b/>
      <w:bCs/>
      <w:sz w:val="22"/>
    </w:rPr>
  </w:style>
  <w:style w:type="paragraph" w:styleId="Textkrper2">
    <w:name w:val="Body Text 2"/>
    <w:basedOn w:val="Standard"/>
    <w:rsid w:val="008E4D49"/>
    <w:pPr>
      <w:jc w:val="both"/>
    </w:pPr>
    <w:rPr>
      <w:rFonts w:ascii="Arial" w:hAnsi="Arial"/>
      <w:szCs w:val="20"/>
    </w:rPr>
  </w:style>
  <w:style w:type="paragraph" w:styleId="Textkrper3">
    <w:name w:val="Body Text 3"/>
    <w:basedOn w:val="Standard"/>
    <w:rsid w:val="008E4D49"/>
    <w:pPr>
      <w:widowControl w:val="0"/>
    </w:pPr>
    <w:rPr>
      <w:rFonts w:ascii="Arial" w:hAnsi="Arial"/>
      <w:i/>
      <w:sz w:val="20"/>
      <w:szCs w:val="20"/>
    </w:rPr>
  </w:style>
  <w:style w:type="paragraph" w:styleId="Abbildungsverzeichnis">
    <w:name w:val="table of figures"/>
    <w:basedOn w:val="Standard"/>
    <w:next w:val="Standard"/>
    <w:semiHidden/>
    <w:rsid w:val="008E4D49"/>
    <w:pPr>
      <w:ind w:left="480" w:hanging="480"/>
    </w:pPr>
  </w:style>
  <w:style w:type="paragraph" w:styleId="Anrede">
    <w:name w:val="Salutation"/>
    <w:basedOn w:val="Standard"/>
    <w:next w:val="Standard"/>
    <w:rsid w:val="008E4D49"/>
  </w:style>
  <w:style w:type="paragraph" w:styleId="Aufzhlungszeichen">
    <w:name w:val="List Bullet"/>
    <w:basedOn w:val="Standard"/>
    <w:autoRedefine/>
    <w:rsid w:val="008E4D49"/>
    <w:pPr>
      <w:numPr>
        <w:numId w:val="1"/>
      </w:numPr>
    </w:pPr>
  </w:style>
  <w:style w:type="paragraph" w:styleId="Aufzhlungszeichen2">
    <w:name w:val="List Bullet 2"/>
    <w:basedOn w:val="Standard"/>
    <w:autoRedefine/>
    <w:rsid w:val="008E4D49"/>
    <w:pPr>
      <w:numPr>
        <w:numId w:val="2"/>
      </w:numPr>
    </w:pPr>
  </w:style>
  <w:style w:type="paragraph" w:styleId="Aufzhlungszeichen3">
    <w:name w:val="List Bullet 3"/>
    <w:basedOn w:val="Standard"/>
    <w:autoRedefine/>
    <w:rsid w:val="008E4D49"/>
    <w:pPr>
      <w:numPr>
        <w:numId w:val="3"/>
      </w:numPr>
    </w:pPr>
  </w:style>
  <w:style w:type="paragraph" w:styleId="Aufzhlungszeichen4">
    <w:name w:val="List Bullet 4"/>
    <w:basedOn w:val="Standard"/>
    <w:autoRedefine/>
    <w:rsid w:val="008E4D49"/>
    <w:pPr>
      <w:numPr>
        <w:numId w:val="4"/>
      </w:numPr>
    </w:pPr>
  </w:style>
  <w:style w:type="paragraph" w:styleId="Aufzhlungszeichen5">
    <w:name w:val="List Bullet 5"/>
    <w:basedOn w:val="Standard"/>
    <w:autoRedefine/>
    <w:rsid w:val="008E4D49"/>
    <w:pPr>
      <w:numPr>
        <w:numId w:val="5"/>
      </w:numPr>
    </w:pPr>
  </w:style>
  <w:style w:type="paragraph" w:styleId="Beschriftung">
    <w:name w:val="caption"/>
    <w:basedOn w:val="Standard"/>
    <w:next w:val="Standard"/>
    <w:qFormat/>
    <w:rsid w:val="008E4D49"/>
    <w:pPr>
      <w:spacing w:before="120" w:after="120"/>
    </w:pPr>
    <w:rPr>
      <w:b/>
      <w:bCs/>
      <w:sz w:val="20"/>
      <w:szCs w:val="20"/>
    </w:rPr>
  </w:style>
  <w:style w:type="paragraph" w:styleId="Blocktext">
    <w:name w:val="Block Text"/>
    <w:basedOn w:val="Standard"/>
    <w:rsid w:val="008E4D49"/>
    <w:pPr>
      <w:spacing w:after="120"/>
      <w:ind w:left="1440" w:right="1440"/>
    </w:pPr>
  </w:style>
  <w:style w:type="paragraph" w:styleId="Datum">
    <w:name w:val="Date"/>
    <w:basedOn w:val="Standard"/>
    <w:next w:val="Standard"/>
    <w:rsid w:val="008E4D49"/>
  </w:style>
  <w:style w:type="paragraph" w:styleId="Dokumentstruktur">
    <w:name w:val="Document Map"/>
    <w:basedOn w:val="Standard"/>
    <w:semiHidden/>
    <w:rsid w:val="008E4D49"/>
    <w:pPr>
      <w:shd w:val="clear" w:color="auto" w:fill="000080"/>
    </w:pPr>
    <w:rPr>
      <w:rFonts w:ascii="Tahoma" w:hAnsi="Tahoma" w:cs="Tahoma"/>
    </w:rPr>
  </w:style>
  <w:style w:type="paragraph" w:styleId="E-Mail-Signatur">
    <w:name w:val="E-mail Signature"/>
    <w:basedOn w:val="Standard"/>
    <w:rsid w:val="008E4D49"/>
  </w:style>
  <w:style w:type="paragraph" w:styleId="Endnotentext">
    <w:name w:val="endnote text"/>
    <w:basedOn w:val="Standard"/>
    <w:semiHidden/>
    <w:rsid w:val="008E4D49"/>
    <w:rPr>
      <w:sz w:val="20"/>
      <w:szCs w:val="20"/>
    </w:rPr>
  </w:style>
  <w:style w:type="paragraph" w:styleId="Fu-Endnotenberschrift">
    <w:name w:val="Note Heading"/>
    <w:basedOn w:val="Standard"/>
    <w:next w:val="Standard"/>
    <w:rsid w:val="008E4D49"/>
  </w:style>
  <w:style w:type="paragraph" w:styleId="Funotentext">
    <w:name w:val="footnote text"/>
    <w:basedOn w:val="Standard"/>
    <w:semiHidden/>
    <w:rsid w:val="008E4D49"/>
    <w:rPr>
      <w:sz w:val="20"/>
      <w:szCs w:val="20"/>
    </w:rPr>
  </w:style>
  <w:style w:type="paragraph" w:styleId="Gruformel">
    <w:name w:val="Closing"/>
    <w:basedOn w:val="Standard"/>
    <w:rsid w:val="008E4D49"/>
    <w:pPr>
      <w:ind w:left="4252"/>
    </w:pPr>
  </w:style>
  <w:style w:type="paragraph" w:styleId="HTMLAdresse">
    <w:name w:val="HTML Address"/>
    <w:basedOn w:val="Standard"/>
    <w:rsid w:val="008E4D49"/>
    <w:rPr>
      <w:i/>
      <w:iCs/>
    </w:rPr>
  </w:style>
  <w:style w:type="paragraph" w:styleId="HTMLVorformatiert">
    <w:name w:val="HTML Preformatted"/>
    <w:basedOn w:val="Standard"/>
    <w:rsid w:val="008E4D49"/>
    <w:rPr>
      <w:rFonts w:ascii="Courier New" w:hAnsi="Courier New" w:cs="Courier New"/>
      <w:sz w:val="20"/>
      <w:szCs w:val="20"/>
    </w:rPr>
  </w:style>
  <w:style w:type="paragraph" w:styleId="Index1">
    <w:name w:val="index 1"/>
    <w:basedOn w:val="Standard"/>
    <w:next w:val="Standard"/>
    <w:autoRedefine/>
    <w:semiHidden/>
    <w:rsid w:val="008E4D49"/>
    <w:pPr>
      <w:ind w:left="240" w:hanging="240"/>
    </w:pPr>
  </w:style>
  <w:style w:type="paragraph" w:styleId="Index2">
    <w:name w:val="index 2"/>
    <w:basedOn w:val="Standard"/>
    <w:next w:val="Standard"/>
    <w:autoRedefine/>
    <w:semiHidden/>
    <w:rsid w:val="008E4D49"/>
    <w:pPr>
      <w:ind w:left="480" w:hanging="240"/>
    </w:pPr>
  </w:style>
  <w:style w:type="paragraph" w:styleId="Index3">
    <w:name w:val="index 3"/>
    <w:basedOn w:val="Standard"/>
    <w:next w:val="Standard"/>
    <w:autoRedefine/>
    <w:semiHidden/>
    <w:rsid w:val="008E4D49"/>
    <w:pPr>
      <w:ind w:left="720" w:hanging="240"/>
    </w:pPr>
  </w:style>
  <w:style w:type="paragraph" w:styleId="Index4">
    <w:name w:val="index 4"/>
    <w:basedOn w:val="Standard"/>
    <w:next w:val="Standard"/>
    <w:autoRedefine/>
    <w:semiHidden/>
    <w:rsid w:val="008E4D49"/>
    <w:pPr>
      <w:ind w:left="960" w:hanging="240"/>
    </w:pPr>
  </w:style>
  <w:style w:type="paragraph" w:styleId="Index5">
    <w:name w:val="index 5"/>
    <w:basedOn w:val="Standard"/>
    <w:next w:val="Standard"/>
    <w:autoRedefine/>
    <w:semiHidden/>
    <w:rsid w:val="008E4D49"/>
    <w:pPr>
      <w:ind w:left="1200" w:hanging="240"/>
    </w:pPr>
  </w:style>
  <w:style w:type="paragraph" w:styleId="Index6">
    <w:name w:val="index 6"/>
    <w:basedOn w:val="Standard"/>
    <w:next w:val="Standard"/>
    <w:autoRedefine/>
    <w:semiHidden/>
    <w:rsid w:val="008E4D49"/>
    <w:pPr>
      <w:ind w:left="1440" w:hanging="240"/>
    </w:pPr>
  </w:style>
  <w:style w:type="paragraph" w:styleId="Index7">
    <w:name w:val="index 7"/>
    <w:basedOn w:val="Standard"/>
    <w:next w:val="Standard"/>
    <w:autoRedefine/>
    <w:semiHidden/>
    <w:rsid w:val="008E4D49"/>
    <w:pPr>
      <w:ind w:left="1680" w:hanging="240"/>
    </w:pPr>
  </w:style>
  <w:style w:type="paragraph" w:styleId="Index8">
    <w:name w:val="index 8"/>
    <w:basedOn w:val="Standard"/>
    <w:next w:val="Standard"/>
    <w:autoRedefine/>
    <w:semiHidden/>
    <w:rsid w:val="008E4D49"/>
    <w:pPr>
      <w:ind w:left="1920" w:hanging="240"/>
    </w:pPr>
  </w:style>
  <w:style w:type="paragraph" w:styleId="Index9">
    <w:name w:val="index 9"/>
    <w:basedOn w:val="Standard"/>
    <w:next w:val="Standard"/>
    <w:autoRedefine/>
    <w:semiHidden/>
    <w:rsid w:val="008E4D49"/>
    <w:pPr>
      <w:ind w:left="2160" w:hanging="240"/>
    </w:pPr>
  </w:style>
  <w:style w:type="paragraph" w:styleId="Indexberschrift">
    <w:name w:val="index heading"/>
    <w:basedOn w:val="Standard"/>
    <w:next w:val="Index1"/>
    <w:semiHidden/>
    <w:rsid w:val="008E4D49"/>
    <w:rPr>
      <w:rFonts w:ascii="Arial" w:hAnsi="Arial" w:cs="Arial"/>
      <w:b/>
      <w:bCs/>
    </w:rPr>
  </w:style>
  <w:style w:type="paragraph" w:styleId="Kommentartext">
    <w:name w:val="annotation text"/>
    <w:basedOn w:val="Standard"/>
    <w:link w:val="KommentartextZchn"/>
    <w:semiHidden/>
    <w:rsid w:val="008E4D49"/>
    <w:rPr>
      <w:sz w:val="20"/>
      <w:szCs w:val="20"/>
    </w:rPr>
  </w:style>
  <w:style w:type="paragraph" w:styleId="Liste">
    <w:name w:val="List"/>
    <w:basedOn w:val="Standard"/>
    <w:rsid w:val="008E4D49"/>
    <w:pPr>
      <w:ind w:left="283" w:hanging="283"/>
    </w:pPr>
  </w:style>
  <w:style w:type="paragraph" w:styleId="Liste2">
    <w:name w:val="List 2"/>
    <w:basedOn w:val="Standard"/>
    <w:rsid w:val="008E4D49"/>
    <w:pPr>
      <w:ind w:left="566" w:hanging="283"/>
    </w:pPr>
  </w:style>
  <w:style w:type="paragraph" w:styleId="Liste3">
    <w:name w:val="List 3"/>
    <w:basedOn w:val="Standard"/>
    <w:rsid w:val="008E4D49"/>
    <w:pPr>
      <w:ind w:left="849" w:hanging="283"/>
    </w:pPr>
  </w:style>
  <w:style w:type="paragraph" w:styleId="Liste4">
    <w:name w:val="List 4"/>
    <w:basedOn w:val="Standard"/>
    <w:rsid w:val="008E4D49"/>
    <w:pPr>
      <w:ind w:left="1132" w:hanging="283"/>
    </w:pPr>
  </w:style>
  <w:style w:type="paragraph" w:styleId="Liste5">
    <w:name w:val="List 5"/>
    <w:basedOn w:val="Standard"/>
    <w:rsid w:val="008E4D49"/>
    <w:pPr>
      <w:ind w:left="1415" w:hanging="283"/>
    </w:pPr>
  </w:style>
  <w:style w:type="paragraph" w:styleId="Listenfortsetzung">
    <w:name w:val="List Continue"/>
    <w:basedOn w:val="Standard"/>
    <w:rsid w:val="008E4D49"/>
    <w:pPr>
      <w:spacing w:after="120"/>
      <w:ind w:left="283"/>
    </w:pPr>
  </w:style>
  <w:style w:type="paragraph" w:styleId="Listenfortsetzung2">
    <w:name w:val="List Continue 2"/>
    <w:basedOn w:val="Standard"/>
    <w:rsid w:val="008E4D49"/>
    <w:pPr>
      <w:spacing w:after="120"/>
      <w:ind w:left="566"/>
    </w:pPr>
  </w:style>
  <w:style w:type="paragraph" w:styleId="Listenfortsetzung3">
    <w:name w:val="List Continue 3"/>
    <w:basedOn w:val="Standard"/>
    <w:rsid w:val="008E4D49"/>
    <w:pPr>
      <w:spacing w:after="120"/>
      <w:ind w:left="849"/>
    </w:pPr>
  </w:style>
  <w:style w:type="paragraph" w:styleId="Listenfortsetzung4">
    <w:name w:val="List Continue 4"/>
    <w:basedOn w:val="Standard"/>
    <w:rsid w:val="008E4D49"/>
    <w:pPr>
      <w:spacing w:after="120"/>
      <w:ind w:left="1132"/>
    </w:pPr>
  </w:style>
  <w:style w:type="paragraph" w:styleId="Listenfortsetzung5">
    <w:name w:val="List Continue 5"/>
    <w:basedOn w:val="Standard"/>
    <w:rsid w:val="008E4D49"/>
    <w:pPr>
      <w:spacing w:after="120"/>
      <w:ind w:left="1415"/>
    </w:pPr>
  </w:style>
  <w:style w:type="paragraph" w:styleId="Listennummer">
    <w:name w:val="List Number"/>
    <w:basedOn w:val="Standard"/>
    <w:rsid w:val="008E4D49"/>
    <w:pPr>
      <w:numPr>
        <w:numId w:val="6"/>
      </w:numPr>
    </w:pPr>
  </w:style>
  <w:style w:type="paragraph" w:styleId="Listennummer2">
    <w:name w:val="List Number 2"/>
    <w:basedOn w:val="Standard"/>
    <w:rsid w:val="008E4D49"/>
    <w:pPr>
      <w:numPr>
        <w:numId w:val="7"/>
      </w:numPr>
    </w:pPr>
  </w:style>
  <w:style w:type="paragraph" w:styleId="Listennummer3">
    <w:name w:val="List Number 3"/>
    <w:basedOn w:val="Standard"/>
    <w:rsid w:val="008E4D49"/>
    <w:pPr>
      <w:numPr>
        <w:numId w:val="8"/>
      </w:numPr>
    </w:pPr>
  </w:style>
  <w:style w:type="paragraph" w:styleId="Listennummer4">
    <w:name w:val="List Number 4"/>
    <w:basedOn w:val="Standard"/>
    <w:rsid w:val="008E4D49"/>
    <w:pPr>
      <w:numPr>
        <w:numId w:val="9"/>
      </w:numPr>
    </w:pPr>
  </w:style>
  <w:style w:type="paragraph" w:styleId="Listennummer5">
    <w:name w:val="List Number 5"/>
    <w:basedOn w:val="Standard"/>
    <w:rsid w:val="008E4D49"/>
    <w:pPr>
      <w:numPr>
        <w:numId w:val="10"/>
      </w:numPr>
    </w:pPr>
  </w:style>
  <w:style w:type="paragraph" w:styleId="Makrotext">
    <w:name w:val="macro"/>
    <w:semiHidden/>
    <w:rsid w:val="008E4D4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rsid w:val="008E4D4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rsid w:val="008E4D49"/>
    <w:rPr>
      <w:rFonts w:ascii="Courier New" w:hAnsi="Courier New" w:cs="Courier New"/>
      <w:sz w:val="20"/>
      <w:szCs w:val="20"/>
    </w:rPr>
  </w:style>
  <w:style w:type="paragraph" w:styleId="Rechtsgrundlagenverzeichnis">
    <w:name w:val="table of authorities"/>
    <w:basedOn w:val="Standard"/>
    <w:next w:val="Standard"/>
    <w:semiHidden/>
    <w:rsid w:val="008E4D49"/>
    <w:pPr>
      <w:ind w:left="240" w:hanging="240"/>
    </w:pPr>
  </w:style>
  <w:style w:type="paragraph" w:styleId="RGV-berschrift">
    <w:name w:val="toa heading"/>
    <w:basedOn w:val="Standard"/>
    <w:next w:val="Standard"/>
    <w:semiHidden/>
    <w:rsid w:val="008E4D49"/>
    <w:pPr>
      <w:spacing w:before="120"/>
    </w:pPr>
    <w:rPr>
      <w:rFonts w:ascii="Arial" w:hAnsi="Arial" w:cs="Arial"/>
      <w:b/>
      <w:bCs/>
    </w:rPr>
  </w:style>
  <w:style w:type="paragraph" w:styleId="StandardWeb">
    <w:name w:val="Normal (Web)"/>
    <w:basedOn w:val="Standard"/>
    <w:rsid w:val="008E4D49"/>
  </w:style>
  <w:style w:type="paragraph" w:styleId="Standardeinzug">
    <w:name w:val="Normal Indent"/>
    <w:basedOn w:val="Standard"/>
    <w:rsid w:val="008E4D49"/>
    <w:pPr>
      <w:ind w:left="708"/>
    </w:pPr>
  </w:style>
  <w:style w:type="paragraph" w:styleId="Textkrper-Zeileneinzug">
    <w:name w:val="Body Text Indent"/>
    <w:basedOn w:val="Standard"/>
    <w:rsid w:val="008E4D49"/>
    <w:pPr>
      <w:spacing w:after="120"/>
      <w:ind w:left="283"/>
    </w:pPr>
  </w:style>
  <w:style w:type="paragraph" w:styleId="Textkrper-Einzug2">
    <w:name w:val="Body Text Indent 2"/>
    <w:basedOn w:val="Standard"/>
    <w:rsid w:val="008E4D49"/>
    <w:pPr>
      <w:spacing w:after="120" w:line="480" w:lineRule="auto"/>
      <w:ind w:left="283"/>
    </w:pPr>
  </w:style>
  <w:style w:type="paragraph" w:styleId="Textkrper-Einzug3">
    <w:name w:val="Body Text Indent 3"/>
    <w:basedOn w:val="Standard"/>
    <w:rsid w:val="008E4D49"/>
    <w:pPr>
      <w:spacing w:after="120"/>
      <w:ind w:left="283"/>
    </w:pPr>
    <w:rPr>
      <w:sz w:val="16"/>
      <w:szCs w:val="16"/>
    </w:rPr>
  </w:style>
  <w:style w:type="paragraph" w:styleId="Textkrper-Erstzeileneinzug">
    <w:name w:val="Body Text First Indent"/>
    <w:basedOn w:val="Textkrper"/>
    <w:rsid w:val="008E4D49"/>
    <w:pPr>
      <w:spacing w:after="120"/>
      <w:ind w:firstLine="210"/>
      <w:jc w:val="left"/>
    </w:pPr>
    <w:rPr>
      <w:rFonts w:ascii="Times New Roman" w:hAnsi="Times New Roman" w:cs="Times New Roman"/>
      <w:b w:val="0"/>
      <w:bCs w:val="0"/>
      <w:sz w:val="24"/>
    </w:rPr>
  </w:style>
  <w:style w:type="paragraph" w:styleId="Textkrper-Erstzeileneinzug2">
    <w:name w:val="Body Text First Indent 2"/>
    <w:basedOn w:val="Textkrper-Zeileneinzug"/>
    <w:rsid w:val="008E4D49"/>
    <w:pPr>
      <w:ind w:firstLine="210"/>
    </w:pPr>
  </w:style>
  <w:style w:type="paragraph" w:styleId="Titel">
    <w:name w:val="Title"/>
    <w:basedOn w:val="Standard"/>
    <w:qFormat/>
    <w:rsid w:val="008E4D49"/>
    <w:pPr>
      <w:spacing w:before="240" w:after="60"/>
      <w:jc w:val="center"/>
      <w:outlineLvl w:val="0"/>
    </w:pPr>
    <w:rPr>
      <w:rFonts w:ascii="Arial" w:hAnsi="Arial" w:cs="Arial"/>
      <w:b/>
      <w:bCs/>
      <w:kern w:val="28"/>
      <w:sz w:val="32"/>
      <w:szCs w:val="32"/>
    </w:rPr>
  </w:style>
  <w:style w:type="paragraph" w:styleId="Umschlagabsenderadresse">
    <w:name w:val="envelope return"/>
    <w:basedOn w:val="Standard"/>
    <w:rsid w:val="008E4D49"/>
    <w:rPr>
      <w:rFonts w:ascii="Arial" w:hAnsi="Arial" w:cs="Arial"/>
      <w:sz w:val="20"/>
      <w:szCs w:val="20"/>
    </w:rPr>
  </w:style>
  <w:style w:type="paragraph" w:styleId="Umschlagadresse">
    <w:name w:val="envelope address"/>
    <w:basedOn w:val="Standard"/>
    <w:rsid w:val="008E4D49"/>
    <w:pPr>
      <w:framePr w:w="4320" w:h="2160" w:hRule="exact" w:hSpace="141" w:wrap="auto" w:hAnchor="page" w:xAlign="center" w:yAlign="bottom"/>
      <w:ind w:left="1"/>
    </w:pPr>
    <w:rPr>
      <w:rFonts w:ascii="Arial" w:hAnsi="Arial" w:cs="Arial"/>
    </w:rPr>
  </w:style>
  <w:style w:type="paragraph" w:styleId="Unterschrift">
    <w:name w:val="Signature"/>
    <w:basedOn w:val="Standard"/>
    <w:rsid w:val="008E4D49"/>
    <w:pPr>
      <w:ind w:left="4252"/>
    </w:pPr>
  </w:style>
  <w:style w:type="paragraph" w:styleId="Untertitel">
    <w:name w:val="Subtitle"/>
    <w:basedOn w:val="Standard"/>
    <w:qFormat/>
    <w:rsid w:val="008E4D49"/>
    <w:pPr>
      <w:spacing w:after="60"/>
      <w:jc w:val="center"/>
      <w:outlineLvl w:val="1"/>
    </w:pPr>
    <w:rPr>
      <w:rFonts w:ascii="Arial" w:hAnsi="Arial" w:cs="Arial"/>
    </w:rPr>
  </w:style>
  <w:style w:type="paragraph" w:styleId="Verzeichnis1">
    <w:name w:val="toc 1"/>
    <w:basedOn w:val="Standard"/>
    <w:next w:val="Standard"/>
    <w:autoRedefine/>
    <w:semiHidden/>
    <w:rsid w:val="008E4D49"/>
  </w:style>
  <w:style w:type="paragraph" w:styleId="Verzeichnis2">
    <w:name w:val="toc 2"/>
    <w:basedOn w:val="Standard"/>
    <w:next w:val="Standard"/>
    <w:autoRedefine/>
    <w:semiHidden/>
    <w:rsid w:val="008E4D49"/>
    <w:pPr>
      <w:ind w:left="240"/>
    </w:pPr>
  </w:style>
  <w:style w:type="paragraph" w:styleId="Verzeichnis3">
    <w:name w:val="toc 3"/>
    <w:basedOn w:val="Standard"/>
    <w:next w:val="Standard"/>
    <w:autoRedefine/>
    <w:semiHidden/>
    <w:rsid w:val="008E4D49"/>
    <w:pPr>
      <w:ind w:left="480"/>
    </w:pPr>
  </w:style>
  <w:style w:type="paragraph" w:styleId="Verzeichnis4">
    <w:name w:val="toc 4"/>
    <w:basedOn w:val="Standard"/>
    <w:next w:val="Standard"/>
    <w:autoRedefine/>
    <w:semiHidden/>
    <w:rsid w:val="008E4D49"/>
    <w:pPr>
      <w:ind w:left="720"/>
    </w:pPr>
  </w:style>
  <w:style w:type="paragraph" w:styleId="Verzeichnis5">
    <w:name w:val="toc 5"/>
    <w:basedOn w:val="Standard"/>
    <w:next w:val="Standard"/>
    <w:autoRedefine/>
    <w:semiHidden/>
    <w:rsid w:val="008E4D49"/>
    <w:pPr>
      <w:ind w:left="960"/>
    </w:pPr>
  </w:style>
  <w:style w:type="paragraph" w:styleId="Verzeichnis6">
    <w:name w:val="toc 6"/>
    <w:basedOn w:val="Standard"/>
    <w:next w:val="Standard"/>
    <w:autoRedefine/>
    <w:semiHidden/>
    <w:rsid w:val="008E4D49"/>
    <w:pPr>
      <w:ind w:left="1200"/>
    </w:pPr>
  </w:style>
  <w:style w:type="paragraph" w:styleId="Verzeichnis7">
    <w:name w:val="toc 7"/>
    <w:basedOn w:val="Standard"/>
    <w:next w:val="Standard"/>
    <w:autoRedefine/>
    <w:semiHidden/>
    <w:rsid w:val="008E4D49"/>
    <w:pPr>
      <w:ind w:left="1440"/>
    </w:pPr>
  </w:style>
  <w:style w:type="paragraph" w:styleId="Verzeichnis8">
    <w:name w:val="toc 8"/>
    <w:basedOn w:val="Standard"/>
    <w:next w:val="Standard"/>
    <w:autoRedefine/>
    <w:semiHidden/>
    <w:rsid w:val="008E4D49"/>
    <w:pPr>
      <w:ind w:left="1680"/>
    </w:pPr>
  </w:style>
  <w:style w:type="paragraph" w:styleId="Verzeichnis9">
    <w:name w:val="toc 9"/>
    <w:basedOn w:val="Standard"/>
    <w:next w:val="Standard"/>
    <w:autoRedefine/>
    <w:semiHidden/>
    <w:rsid w:val="008E4D49"/>
    <w:pPr>
      <w:ind w:left="1920"/>
    </w:pPr>
  </w:style>
  <w:style w:type="paragraph" w:styleId="Sprechblasentext">
    <w:name w:val="Balloon Text"/>
    <w:basedOn w:val="Standard"/>
    <w:semiHidden/>
    <w:rsid w:val="008E4D49"/>
    <w:rPr>
      <w:rFonts w:ascii="Tahoma" w:hAnsi="Tahoma" w:cs="Tahoma"/>
      <w:sz w:val="16"/>
      <w:szCs w:val="16"/>
    </w:rPr>
  </w:style>
  <w:style w:type="character" w:styleId="Fett">
    <w:name w:val="Strong"/>
    <w:qFormat/>
    <w:rsid w:val="009A6498"/>
    <w:rPr>
      <w:b/>
      <w:bCs/>
    </w:rPr>
  </w:style>
  <w:style w:type="character" w:customStyle="1" w:styleId="TextkrperZchn">
    <w:name w:val="Textkörper Zchn"/>
    <w:link w:val="Textkrper"/>
    <w:rsid w:val="00484A4A"/>
    <w:rPr>
      <w:rFonts w:ascii="Arial" w:hAnsi="Arial" w:cs="Arial"/>
      <w:b/>
      <w:bCs/>
      <w:sz w:val="22"/>
    </w:rPr>
  </w:style>
  <w:style w:type="character" w:styleId="Kommentarzeichen">
    <w:name w:val="annotation reference"/>
    <w:basedOn w:val="Absatz-Standardschriftart"/>
    <w:semiHidden/>
    <w:unhideWhenUsed/>
    <w:rsid w:val="007A3AD4"/>
    <w:rPr>
      <w:sz w:val="16"/>
      <w:szCs w:val="16"/>
    </w:rPr>
  </w:style>
  <w:style w:type="paragraph" w:styleId="Kommentarthema">
    <w:name w:val="annotation subject"/>
    <w:basedOn w:val="Kommentartext"/>
    <w:next w:val="Kommentartext"/>
    <w:link w:val="KommentarthemaZchn"/>
    <w:semiHidden/>
    <w:unhideWhenUsed/>
    <w:rsid w:val="007A3AD4"/>
    <w:rPr>
      <w:b/>
      <w:bCs/>
    </w:rPr>
  </w:style>
  <w:style w:type="character" w:customStyle="1" w:styleId="KommentartextZchn">
    <w:name w:val="Kommentartext Zchn"/>
    <w:basedOn w:val="Absatz-Standardschriftart"/>
    <w:link w:val="Kommentartext"/>
    <w:semiHidden/>
    <w:rsid w:val="007A3AD4"/>
    <w:rPr>
      <w:sz w:val="20"/>
      <w:szCs w:val="20"/>
    </w:rPr>
  </w:style>
  <w:style w:type="character" w:customStyle="1" w:styleId="KommentarthemaZchn">
    <w:name w:val="Kommentarthema Zchn"/>
    <w:basedOn w:val="KommentartextZchn"/>
    <w:link w:val="Kommentarthema"/>
    <w:semiHidden/>
    <w:rsid w:val="007A3A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908">
      <w:bodyDiv w:val="1"/>
      <w:marLeft w:val="0"/>
      <w:marRight w:val="0"/>
      <w:marTop w:val="0"/>
      <w:marBottom w:val="0"/>
      <w:divBdr>
        <w:top w:val="none" w:sz="0" w:space="0" w:color="auto"/>
        <w:left w:val="none" w:sz="0" w:space="0" w:color="auto"/>
        <w:bottom w:val="none" w:sz="0" w:space="0" w:color="auto"/>
        <w:right w:val="none" w:sz="0" w:space="0" w:color="auto"/>
      </w:divBdr>
      <w:divsChild>
        <w:div w:id="882983007">
          <w:marLeft w:val="0"/>
          <w:marRight w:val="0"/>
          <w:marTop w:val="0"/>
          <w:marBottom w:val="0"/>
          <w:divBdr>
            <w:top w:val="none" w:sz="0" w:space="0" w:color="auto"/>
            <w:left w:val="none" w:sz="0" w:space="0" w:color="auto"/>
            <w:bottom w:val="none" w:sz="0" w:space="0" w:color="auto"/>
            <w:right w:val="none" w:sz="0" w:space="0" w:color="auto"/>
          </w:divBdr>
          <w:divsChild>
            <w:div w:id="650644155">
              <w:marLeft w:val="0"/>
              <w:marRight w:val="0"/>
              <w:marTop w:val="0"/>
              <w:marBottom w:val="0"/>
              <w:divBdr>
                <w:top w:val="none" w:sz="0" w:space="0" w:color="auto"/>
                <w:left w:val="none" w:sz="0" w:space="0" w:color="auto"/>
                <w:bottom w:val="none" w:sz="0" w:space="0" w:color="auto"/>
                <w:right w:val="none" w:sz="0" w:space="0" w:color="auto"/>
              </w:divBdr>
              <w:divsChild>
                <w:div w:id="1867672291">
                  <w:marLeft w:val="0"/>
                  <w:marRight w:val="0"/>
                  <w:marTop w:val="0"/>
                  <w:marBottom w:val="0"/>
                  <w:divBdr>
                    <w:top w:val="none" w:sz="0" w:space="0" w:color="auto"/>
                    <w:left w:val="none" w:sz="0" w:space="0" w:color="auto"/>
                    <w:bottom w:val="none" w:sz="0" w:space="0" w:color="auto"/>
                    <w:right w:val="none" w:sz="0" w:space="0" w:color="auto"/>
                  </w:divBdr>
                  <w:divsChild>
                    <w:div w:id="427430472">
                      <w:marLeft w:val="0"/>
                      <w:marRight w:val="0"/>
                      <w:marTop w:val="0"/>
                      <w:marBottom w:val="0"/>
                      <w:divBdr>
                        <w:top w:val="none" w:sz="0" w:space="0" w:color="auto"/>
                        <w:left w:val="none" w:sz="0" w:space="0" w:color="auto"/>
                        <w:bottom w:val="none" w:sz="0" w:space="0" w:color="auto"/>
                        <w:right w:val="none" w:sz="0" w:space="0" w:color="auto"/>
                      </w:divBdr>
                      <w:divsChild>
                        <w:div w:id="682778301">
                          <w:marLeft w:val="2655"/>
                          <w:marRight w:val="0"/>
                          <w:marTop w:val="0"/>
                          <w:marBottom w:val="0"/>
                          <w:divBdr>
                            <w:top w:val="none" w:sz="0" w:space="0" w:color="auto"/>
                            <w:left w:val="none" w:sz="0" w:space="0" w:color="auto"/>
                            <w:bottom w:val="none" w:sz="0" w:space="0" w:color="auto"/>
                            <w:right w:val="none" w:sz="0" w:space="0" w:color="auto"/>
                          </w:divBdr>
                          <w:divsChild>
                            <w:div w:id="5133205">
                              <w:marLeft w:val="0"/>
                              <w:marRight w:val="0"/>
                              <w:marTop w:val="0"/>
                              <w:marBottom w:val="0"/>
                              <w:divBdr>
                                <w:top w:val="none" w:sz="0" w:space="0" w:color="auto"/>
                                <w:left w:val="none" w:sz="0" w:space="0" w:color="auto"/>
                                <w:bottom w:val="none" w:sz="0" w:space="0" w:color="auto"/>
                                <w:right w:val="none" w:sz="0" w:space="0" w:color="auto"/>
                              </w:divBdr>
                              <w:divsChild>
                                <w:div w:id="83106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7450950">
      <w:bodyDiv w:val="1"/>
      <w:marLeft w:val="0"/>
      <w:marRight w:val="0"/>
      <w:marTop w:val="0"/>
      <w:marBottom w:val="0"/>
      <w:divBdr>
        <w:top w:val="none" w:sz="0" w:space="0" w:color="auto"/>
        <w:left w:val="none" w:sz="0" w:space="0" w:color="auto"/>
        <w:bottom w:val="none" w:sz="0" w:space="0" w:color="auto"/>
        <w:right w:val="none" w:sz="0" w:space="0" w:color="auto"/>
      </w:divBdr>
      <w:divsChild>
        <w:div w:id="904878257">
          <w:marLeft w:val="0"/>
          <w:marRight w:val="0"/>
          <w:marTop w:val="0"/>
          <w:marBottom w:val="0"/>
          <w:divBdr>
            <w:top w:val="none" w:sz="0" w:space="0" w:color="auto"/>
            <w:left w:val="none" w:sz="0" w:space="0" w:color="auto"/>
            <w:bottom w:val="none" w:sz="0" w:space="0" w:color="auto"/>
            <w:right w:val="none" w:sz="0" w:space="0" w:color="auto"/>
          </w:divBdr>
          <w:divsChild>
            <w:div w:id="26949650">
              <w:marLeft w:val="0"/>
              <w:marRight w:val="0"/>
              <w:marTop w:val="0"/>
              <w:marBottom w:val="0"/>
              <w:divBdr>
                <w:top w:val="none" w:sz="0" w:space="0" w:color="auto"/>
                <w:left w:val="none" w:sz="0" w:space="0" w:color="auto"/>
                <w:bottom w:val="none" w:sz="0" w:space="0" w:color="auto"/>
                <w:right w:val="none" w:sz="0" w:space="0" w:color="auto"/>
              </w:divBdr>
              <w:divsChild>
                <w:div w:id="2072576290">
                  <w:marLeft w:val="0"/>
                  <w:marRight w:val="0"/>
                  <w:marTop w:val="0"/>
                  <w:marBottom w:val="0"/>
                  <w:divBdr>
                    <w:top w:val="none" w:sz="0" w:space="0" w:color="auto"/>
                    <w:left w:val="none" w:sz="0" w:space="0" w:color="auto"/>
                    <w:bottom w:val="none" w:sz="0" w:space="0" w:color="auto"/>
                    <w:right w:val="none" w:sz="0" w:space="0" w:color="auto"/>
                  </w:divBdr>
                  <w:divsChild>
                    <w:div w:id="1649745058">
                      <w:marLeft w:val="0"/>
                      <w:marRight w:val="0"/>
                      <w:marTop w:val="0"/>
                      <w:marBottom w:val="0"/>
                      <w:divBdr>
                        <w:top w:val="none" w:sz="0" w:space="0" w:color="auto"/>
                        <w:left w:val="none" w:sz="0" w:space="0" w:color="auto"/>
                        <w:bottom w:val="none" w:sz="0" w:space="0" w:color="auto"/>
                        <w:right w:val="none" w:sz="0" w:space="0" w:color="auto"/>
                      </w:divBdr>
                      <w:divsChild>
                        <w:div w:id="739714613">
                          <w:marLeft w:val="2655"/>
                          <w:marRight w:val="0"/>
                          <w:marTop w:val="0"/>
                          <w:marBottom w:val="0"/>
                          <w:divBdr>
                            <w:top w:val="none" w:sz="0" w:space="0" w:color="auto"/>
                            <w:left w:val="none" w:sz="0" w:space="0" w:color="auto"/>
                            <w:bottom w:val="none" w:sz="0" w:space="0" w:color="auto"/>
                            <w:right w:val="none" w:sz="0" w:space="0" w:color="auto"/>
                          </w:divBdr>
                          <w:divsChild>
                            <w:div w:id="1880975832">
                              <w:marLeft w:val="0"/>
                              <w:marRight w:val="0"/>
                              <w:marTop w:val="0"/>
                              <w:marBottom w:val="0"/>
                              <w:divBdr>
                                <w:top w:val="none" w:sz="0" w:space="0" w:color="auto"/>
                                <w:left w:val="none" w:sz="0" w:space="0" w:color="auto"/>
                                <w:bottom w:val="none" w:sz="0" w:space="0" w:color="auto"/>
                                <w:right w:val="none" w:sz="0" w:space="0" w:color="auto"/>
                              </w:divBdr>
                              <w:divsChild>
                                <w:div w:id="107415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7935132">
      <w:bodyDiv w:val="1"/>
      <w:marLeft w:val="0"/>
      <w:marRight w:val="0"/>
      <w:marTop w:val="0"/>
      <w:marBottom w:val="0"/>
      <w:divBdr>
        <w:top w:val="none" w:sz="0" w:space="0" w:color="auto"/>
        <w:left w:val="none" w:sz="0" w:space="0" w:color="auto"/>
        <w:bottom w:val="none" w:sz="0" w:space="0" w:color="auto"/>
        <w:right w:val="none" w:sz="0" w:space="0" w:color="auto"/>
      </w:divBdr>
      <w:divsChild>
        <w:div w:id="926697361">
          <w:marLeft w:val="0"/>
          <w:marRight w:val="0"/>
          <w:marTop w:val="0"/>
          <w:marBottom w:val="0"/>
          <w:divBdr>
            <w:top w:val="none" w:sz="0" w:space="0" w:color="auto"/>
            <w:left w:val="none" w:sz="0" w:space="0" w:color="auto"/>
            <w:bottom w:val="none" w:sz="0" w:space="0" w:color="auto"/>
            <w:right w:val="none" w:sz="0" w:space="0" w:color="auto"/>
          </w:divBdr>
          <w:divsChild>
            <w:div w:id="1720936667">
              <w:marLeft w:val="0"/>
              <w:marRight w:val="0"/>
              <w:marTop w:val="0"/>
              <w:marBottom w:val="0"/>
              <w:divBdr>
                <w:top w:val="none" w:sz="0" w:space="0" w:color="auto"/>
                <w:left w:val="none" w:sz="0" w:space="0" w:color="auto"/>
                <w:bottom w:val="none" w:sz="0" w:space="0" w:color="auto"/>
                <w:right w:val="none" w:sz="0" w:space="0" w:color="auto"/>
              </w:divBdr>
              <w:divsChild>
                <w:div w:id="1249344713">
                  <w:marLeft w:val="0"/>
                  <w:marRight w:val="0"/>
                  <w:marTop w:val="0"/>
                  <w:marBottom w:val="0"/>
                  <w:divBdr>
                    <w:top w:val="none" w:sz="0" w:space="0" w:color="auto"/>
                    <w:left w:val="none" w:sz="0" w:space="0" w:color="auto"/>
                    <w:bottom w:val="none" w:sz="0" w:space="0" w:color="auto"/>
                    <w:right w:val="none" w:sz="0" w:space="0" w:color="auto"/>
                  </w:divBdr>
                  <w:divsChild>
                    <w:div w:id="225914812">
                      <w:marLeft w:val="0"/>
                      <w:marRight w:val="0"/>
                      <w:marTop w:val="0"/>
                      <w:marBottom w:val="0"/>
                      <w:divBdr>
                        <w:top w:val="none" w:sz="0" w:space="0" w:color="auto"/>
                        <w:left w:val="none" w:sz="0" w:space="0" w:color="auto"/>
                        <w:bottom w:val="none" w:sz="0" w:space="0" w:color="auto"/>
                        <w:right w:val="none" w:sz="0" w:space="0" w:color="auto"/>
                      </w:divBdr>
                      <w:divsChild>
                        <w:div w:id="168101138">
                          <w:marLeft w:val="2655"/>
                          <w:marRight w:val="0"/>
                          <w:marTop w:val="0"/>
                          <w:marBottom w:val="0"/>
                          <w:divBdr>
                            <w:top w:val="none" w:sz="0" w:space="0" w:color="auto"/>
                            <w:left w:val="none" w:sz="0" w:space="0" w:color="auto"/>
                            <w:bottom w:val="none" w:sz="0" w:space="0" w:color="auto"/>
                            <w:right w:val="none" w:sz="0" w:space="0" w:color="auto"/>
                          </w:divBdr>
                          <w:divsChild>
                            <w:div w:id="1755473670">
                              <w:marLeft w:val="0"/>
                              <w:marRight w:val="0"/>
                              <w:marTop w:val="0"/>
                              <w:marBottom w:val="0"/>
                              <w:divBdr>
                                <w:top w:val="none" w:sz="0" w:space="0" w:color="auto"/>
                                <w:left w:val="none" w:sz="0" w:space="0" w:color="auto"/>
                                <w:bottom w:val="none" w:sz="0" w:space="0" w:color="auto"/>
                                <w:right w:val="none" w:sz="0" w:space="0" w:color="auto"/>
                              </w:divBdr>
                              <w:divsChild>
                                <w:div w:id="52992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4447511">
      <w:bodyDiv w:val="1"/>
      <w:marLeft w:val="0"/>
      <w:marRight w:val="0"/>
      <w:marTop w:val="0"/>
      <w:marBottom w:val="0"/>
      <w:divBdr>
        <w:top w:val="none" w:sz="0" w:space="0" w:color="auto"/>
        <w:left w:val="none" w:sz="0" w:space="0" w:color="auto"/>
        <w:bottom w:val="none" w:sz="0" w:space="0" w:color="auto"/>
        <w:right w:val="none" w:sz="0" w:space="0" w:color="auto"/>
      </w:divBdr>
      <w:divsChild>
        <w:div w:id="1187325300">
          <w:marLeft w:val="0"/>
          <w:marRight w:val="0"/>
          <w:marTop w:val="0"/>
          <w:marBottom w:val="0"/>
          <w:divBdr>
            <w:top w:val="none" w:sz="0" w:space="0" w:color="auto"/>
            <w:left w:val="none" w:sz="0" w:space="0" w:color="auto"/>
            <w:bottom w:val="none" w:sz="0" w:space="0" w:color="auto"/>
            <w:right w:val="none" w:sz="0" w:space="0" w:color="auto"/>
          </w:divBdr>
          <w:divsChild>
            <w:div w:id="1943024428">
              <w:marLeft w:val="0"/>
              <w:marRight w:val="0"/>
              <w:marTop w:val="0"/>
              <w:marBottom w:val="0"/>
              <w:divBdr>
                <w:top w:val="none" w:sz="0" w:space="0" w:color="auto"/>
                <w:left w:val="none" w:sz="0" w:space="0" w:color="auto"/>
                <w:bottom w:val="none" w:sz="0" w:space="0" w:color="auto"/>
                <w:right w:val="none" w:sz="0" w:space="0" w:color="auto"/>
              </w:divBdr>
              <w:divsChild>
                <w:div w:id="397285180">
                  <w:marLeft w:val="0"/>
                  <w:marRight w:val="0"/>
                  <w:marTop w:val="0"/>
                  <w:marBottom w:val="0"/>
                  <w:divBdr>
                    <w:top w:val="none" w:sz="0" w:space="0" w:color="auto"/>
                    <w:left w:val="none" w:sz="0" w:space="0" w:color="auto"/>
                    <w:bottom w:val="none" w:sz="0" w:space="0" w:color="auto"/>
                    <w:right w:val="none" w:sz="0" w:space="0" w:color="auto"/>
                  </w:divBdr>
                  <w:divsChild>
                    <w:div w:id="1535531699">
                      <w:marLeft w:val="0"/>
                      <w:marRight w:val="0"/>
                      <w:marTop w:val="0"/>
                      <w:marBottom w:val="0"/>
                      <w:divBdr>
                        <w:top w:val="none" w:sz="0" w:space="0" w:color="auto"/>
                        <w:left w:val="none" w:sz="0" w:space="0" w:color="auto"/>
                        <w:bottom w:val="none" w:sz="0" w:space="0" w:color="auto"/>
                        <w:right w:val="none" w:sz="0" w:space="0" w:color="auto"/>
                      </w:divBdr>
                      <w:divsChild>
                        <w:div w:id="970017409">
                          <w:marLeft w:val="2655"/>
                          <w:marRight w:val="0"/>
                          <w:marTop w:val="0"/>
                          <w:marBottom w:val="0"/>
                          <w:divBdr>
                            <w:top w:val="none" w:sz="0" w:space="0" w:color="auto"/>
                            <w:left w:val="none" w:sz="0" w:space="0" w:color="auto"/>
                            <w:bottom w:val="none" w:sz="0" w:space="0" w:color="auto"/>
                            <w:right w:val="none" w:sz="0" w:space="0" w:color="auto"/>
                          </w:divBdr>
                          <w:divsChild>
                            <w:div w:id="715356887">
                              <w:marLeft w:val="0"/>
                              <w:marRight w:val="0"/>
                              <w:marTop w:val="0"/>
                              <w:marBottom w:val="0"/>
                              <w:divBdr>
                                <w:top w:val="none" w:sz="0" w:space="0" w:color="auto"/>
                                <w:left w:val="none" w:sz="0" w:space="0" w:color="auto"/>
                                <w:bottom w:val="none" w:sz="0" w:space="0" w:color="auto"/>
                                <w:right w:val="none" w:sz="0" w:space="0" w:color="auto"/>
                              </w:divBdr>
                              <w:divsChild>
                                <w:div w:id="120614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amilux.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113F7-8D61-42F7-A05F-9160AC4AC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2900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Presseinformation_LAMILUX_German_Design_Award_2017.docx</vt:lpstr>
    </vt:vector>
  </TitlesOfParts>
  <Company>LAMILUX</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Presseinformation_LAMILUX_German_Design_Award_2017.docx</dc:title>
  <dc:creator>Michael Ertel</dc:creator>
  <cp:lastModifiedBy>Fröhlich, Sabrina</cp:lastModifiedBy>
  <cp:revision>5</cp:revision>
  <cp:lastPrinted>2016-10-10T10:52:00Z</cp:lastPrinted>
  <dcterms:created xsi:type="dcterms:W3CDTF">2020-03-04T08:13:00Z</dcterms:created>
  <dcterms:modified xsi:type="dcterms:W3CDTF">2020-04-28T06:04:00Z</dcterms:modified>
</cp:coreProperties>
</file>